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EE5EF" w14:textId="3A4283A2" w:rsidR="00EF5035" w:rsidRPr="00213D4E" w:rsidRDefault="00F37C68" w:rsidP="00F37C68">
      <w:pPr>
        <w:jc w:val="center"/>
        <w:rPr>
          <w:b/>
          <w:sz w:val="22"/>
          <w:szCs w:val="22"/>
        </w:rPr>
      </w:pPr>
      <w:r w:rsidRPr="00213D4E">
        <w:rPr>
          <w:b/>
          <w:sz w:val="22"/>
          <w:szCs w:val="22"/>
        </w:rPr>
        <w:t xml:space="preserve">COOPERATION AGREEMENT BETWEEN RCEA AND </w:t>
      </w:r>
      <w:r w:rsidR="00DC1BF6">
        <w:rPr>
          <w:b/>
          <w:sz w:val="22"/>
          <w:szCs w:val="22"/>
        </w:rPr>
        <w:t>[</w:t>
      </w:r>
      <w:r w:rsidR="00DC1BF6" w:rsidRPr="007B75C5">
        <w:rPr>
          <w:b/>
          <w:sz w:val="22"/>
          <w:szCs w:val="22"/>
          <w:highlight w:val="lightGray"/>
        </w:rPr>
        <w:t>______</w:t>
      </w:r>
      <w:r w:rsidR="00DC1BF6">
        <w:rPr>
          <w:b/>
          <w:sz w:val="22"/>
          <w:szCs w:val="22"/>
        </w:rPr>
        <w:t>]</w:t>
      </w:r>
    </w:p>
    <w:p w14:paraId="4E4A1095" w14:textId="15AD8C38" w:rsidR="00A442F9" w:rsidRPr="00213D4E" w:rsidRDefault="00F37C68" w:rsidP="00F37C68">
      <w:pPr>
        <w:jc w:val="center"/>
        <w:rPr>
          <w:b/>
          <w:sz w:val="22"/>
          <w:szCs w:val="22"/>
        </w:rPr>
      </w:pPr>
      <w:r w:rsidRPr="00213D4E">
        <w:rPr>
          <w:b/>
          <w:sz w:val="22"/>
          <w:szCs w:val="22"/>
        </w:rPr>
        <w:t xml:space="preserve">TO ENGAGE IN </w:t>
      </w:r>
      <w:r w:rsidR="001875BC">
        <w:rPr>
          <w:b/>
          <w:sz w:val="22"/>
          <w:szCs w:val="22"/>
        </w:rPr>
        <w:t>SITE ASSESSMENT AND SELECTION</w:t>
      </w:r>
      <w:r w:rsidR="00493465">
        <w:rPr>
          <w:b/>
          <w:sz w:val="22"/>
          <w:szCs w:val="22"/>
        </w:rPr>
        <w:t xml:space="preserve"> </w:t>
      </w:r>
      <w:r w:rsidRPr="00213D4E">
        <w:rPr>
          <w:b/>
          <w:sz w:val="22"/>
          <w:szCs w:val="22"/>
        </w:rPr>
        <w:t xml:space="preserve">TO </w:t>
      </w:r>
      <w:r w:rsidR="001875BC">
        <w:rPr>
          <w:b/>
          <w:sz w:val="22"/>
          <w:szCs w:val="22"/>
        </w:rPr>
        <w:t xml:space="preserve">DEVELOP POWER PROJECTS IN THE HUMBOLDT </w:t>
      </w:r>
      <w:r w:rsidR="008D5699">
        <w:rPr>
          <w:b/>
          <w:sz w:val="22"/>
          <w:szCs w:val="22"/>
        </w:rPr>
        <w:t xml:space="preserve">LOCAL </w:t>
      </w:r>
      <w:r w:rsidR="001875BC">
        <w:rPr>
          <w:b/>
          <w:sz w:val="22"/>
          <w:szCs w:val="22"/>
        </w:rPr>
        <w:t>CAPACITY AREA</w:t>
      </w:r>
      <w:r w:rsidR="00700EA0" w:rsidRPr="00700EA0">
        <w:rPr>
          <w:b/>
          <w:sz w:val="22"/>
          <w:szCs w:val="22"/>
        </w:rPr>
        <w:t xml:space="preserve"> </w:t>
      </w:r>
      <w:r w:rsidR="00700EA0" w:rsidRPr="00213D4E">
        <w:rPr>
          <w:b/>
          <w:sz w:val="22"/>
          <w:szCs w:val="22"/>
        </w:rPr>
        <w:t xml:space="preserve">IN ANTICIPATION OF </w:t>
      </w:r>
      <w:r w:rsidR="008D5699">
        <w:rPr>
          <w:b/>
          <w:sz w:val="22"/>
          <w:szCs w:val="22"/>
        </w:rPr>
        <w:t>POWER</w:t>
      </w:r>
      <w:r w:rsidR="00700EA0" w:rsidRPr="00213D4E">
        <w:rPr>
          <w:b/>
          <w:sz w:val="22"/>
          <w:szCs w:val="22"/>
        </w:rPr>
        <w:t xml:space="preserve"> AGREEMENT</w:t>
      </w:r>
    </w:p>
    <w:p w14:paraId="0A6AF667" w14:textId="77777777" w:rsidR="00A442F9" w:rsidRPr="00213D4E" w:rsidRDefault="00A442F9">
      <w:pPr>
        <w:rPr>
          <w:sz w:val="22"/>
          <w:szCs w:val="22"/>
        </w:rPr>
      </w:pPr>
    </w:p>
    <w:p w14:paraId="447B91D4" w14:textId="732C3804" w:rsidR="00A442F9" w:rsidRPr="00213D4E" w:rsidRDefault="00A442F9">
      <w:pPr>
        <w:rPr>
          <w:sz w:val="22"/>
          <w:szCs w:val="22"/>
        </w:rPr>
      </w:pPr>
      <w:r w:rsidRPr="00213D4E">
        <w:rPr>
          <w:sz w:val="22"/>
          <w:szCs w:val="22"/>
        </w:rPr>
        <w:t xml:space="preserve">This Cooperation Agreement is entered into and made effective as of </w:t>
      </w:r>
      <w:r w:rsidR="00DC1BF6">
        <w:rPr>
          <w:sz w:val="22"/>
          <w:szCs w:val="22"/>
          <w:lang w:bidi="en-US"/>
        </w:rPr>
        <w:t>[</w:t>
      </w:r>
      <w:r w:rsidR="00942AE6" w:rsidRPr="00942AE6">
        <w:rPr>
          <w:sz w:val="22"/>
          <w:szCs w:val="22"/>
          <w:highlight w:val="lightGray"/>
          <w:lang w:bidi="en-US"/>
        </w:rPr>
        <w:t>Date</w:t>
      </w:r>
      <w:r w:rsidR="00DC1BF6">
        <w:rPr>
          <w:sz w:val="22"/>
          <w:szCs w:val="22"/>
          <w:lang w:bidi="en-US"/>
        </w:rPr>
        <w:t>]</w:t>
      </w:r>
      <w:r w:rsidRPr="00213D4E">
        <w:rPr>
          <w:sz w:val="22"/>
          <w:szCs w:val="22"/>
        </w:rPr>
        <w:t xml:space="preserve"> (the “Effective Date”) by and between the Redwood Coast Energy Authority</w:t>
      </w:r>
      <w:r w:rsidR="005D3503" w:rsidRPr="00213D4E">
        <w:rPr>
          <w:sz w:val="22"/>
          <w:szCs w:val="22"/>
        </w:rPr>
        <w:t xml:space="preserve"> </w:t>
      </w:r>
      <w:r w:rsidR="005D3503" w:rsidRPr="00213D4E">
        <w:rPr>
          <w:sz w:val="22"/>
          <w:szCs w:val="22"/>
          <w:lang w:bidi="en-US"/>
        </w:rPr>
        <w:t xml:space="preserve">(“RCEA”), a </w:t>
      </w:r>
      <w:r w:rsidR="001875BC">
        <w:rPr>
          <w:sz w:val="22"/>
          <w:szCs w:val="22"/>
          <w:lang w:bidi="en-US"/>
        </w:rPr>
        <w:t xml:space="preserve">California </w:t>
      </w:r>
      <w:r w:rsidR="005D3503" w:rsidRPr="00213D4E">
        <w:rPr>
          <w:sz w:val="22"/>
          <w:szCs w:val="22"/>
          <w:lang w:bidi="en-US"/>
        </w:rPr>
        <w:t xml:space="preserve">local government joint powers authority, and </w:t>
      </w:r>
      <w:r w:rsidR="00DC1BF6">
        <w:rPr>
          <w:sz w:val="22"/>
          <w:szCs w:val="22"/>
          <w:lang w:bidi="en-US"/>
        </w:rPr>
        <w:t>[</w:t>
      </w:r>
      <w:r w:rsidR="00DC1BF6" w:rsidRPr="00AF38FB">
        <w:rPr>
          <w:sz w:val="22"/>
          <w:szCs w:val="22"/>
          <w:highlight w:val="lightGray"/>
          <w:lang w:bidi="en-US"/>
        </w:rPr>
        <w:t>______</w:t>
      </w:r>
      <w:r w:rsidR="00DC1BF6">
        <w:rPr>
          <w:sz w:val="22"/>
          <w:szCs w:val="22"/>
          <w:lang w:bidi="en-US"/>
        </w:rPr>
        <w:t>]</w:t>
      </w:r>
      <w:r w:rsidR="00892C6E" w:rsidRPr="00213D4E">
        <w:rPr>
          <w:sz w:val="22"/>
          <w:szCs w:val="22"/>
          <w:lang w:bidi="en-US"/>
        </w:rPr>
        <w:t xml:space="preserve"> </w:t>
      </w:r>
      <w:r w:rsidR="00083858" w:rsidRPr="00213D4E">
        <w:rPr>
          <w:sz w:val="22"/>
          <w:szCs w:val="22"/>
          <w:lang w:bidi="en-US"/>
        </w:rPr>
        <w:t>(“</w:t>
      </w:r>
      <w:r w:rsidR="009922A8">
        <w:rPr>
          <w:sz w:val="22"/>
          <w:szCs w:val="22"/>
          <w:lang w:bidi="en-US"/>
        </w:rPr>
        <w:t>Developer</w:t>
      </w:r>
      <w:r w:rsidR="00083858" w:rsidRPr="00213D4E">
        <w:rPr>
          <w:sz w:val="22"/>
          <w:szCs w:val="22"/>
          <w:lang w:bidi="en-US"/>
        </w:rPr>
        <w:t>”)</w:t>
      </w:r>
      <w:r w:rsidR="00083858">
        <w:rPr>
          <w:sz w:val="22"/>
          <w:szCs w:val="22"/>
          <w:lang w:bidi="en-US"/>
        </w:rPr>
        <w:t>,</w:t>
      </w:r>
      <w:r w:rsidR="00083858" w:rsidRPr="00213D4E">
        <w:rPr>
          <w:sz w:val="22"/>
          <w:szCs w:val="22"/>
          <w:lang w:bidi="en-US"/>
        </w:rPr>
        <w:t xml:space="preserve"> </w:t>
      </w:r>
      <w:r w:rsidR="005D3503" w:rsidRPr="00213D4E">
        <w:rPr>
          <w:sz w:val="22"/>
          <w:szCs w:val="22"/>
          <w:lang w:bidi="en-US"/>
        </w:rPr>
        <w:t>a</w:t>
      </w:r>
      <w:r w:rsidR="00AF38FB">
        <w:rPr>
          <w:sz w:val="22"/>
          <w:szCs w:val="22"/>
          <w:lang w:bidi="en-US"/>
        </w:rPr>
        <w:t xml:space="preserve"> </w:t>
      </w:r>
      <w:r w:rsidR="00DC1BF6">
        <w:rPr>
          <w:sz w:val="22"/>
          <w:szCs w:val="22"/>
          <w:lang w:bidi="en-US"/>
        </w:rPr>
        <w:t>[</w:t>
      </w:r>
      <w:r w:rsidR="003C1BBA" w:rsidRPr="00AF38FB">
        <w:rPr>
          <w:sz w:val="22"/>
          <w:szCs w:val="22"/>
          <w:highlight w:val="lightGray"/>
          <w:lang w:bidi="en-US"/>
        </w:rPr>
        <w:t>____</w:t>
      </w:r>
      <w:r w:rsidR="00DC1BF6" w:rsidRPr="00AF38FB">
        <w:rPr>
          <w:sz w:val="22"/>
          <w:szCs w:val="22"/>
          <w:highlight w:val="lightGray"/>
          <w:lang w:bidi="en-US"/>
        </w:rPr>
        <w:t>______</w:t>
      </w:r>
      <w:r w:rsidR="00DC1BF6">
        <w:rPr>
          <w:sz w:val="22"/>
          <w:szCs w:val="22"/>
          <w:lang w:bidi="en-US"/>
        </w:rPr>
        <w:t>]</w:t>
      </w:r>
      <w:r w:rsidR="006E0714">
        <w:rPr>
          <w:sz w:val="22"/>
          <w:szCs w:val="22"/>
          <w:lang w:bidi="en-US"/>
        </w:rPr>
        <w:t xml:space="preserve">, </w:t>
      </w:r>
      <w:r w:rsidR="00CB030A">
        <w:rPr>
          <w:sz w:val="22"/>
          <w:szCs w:val="22"/>
          <w:lang w:bidi="en-US"/>
        </w:rPr>
        <w:t>each a “Party,” collectively, the “Parties”</w:t>
      </w:r>
      <w:r w:rsidR="005D3503" w:rsidRPr="00213D4E">
        <w:rPr>
          <w:sz w:val="22"/>
          <w:szCs w:val="22"/>
          <w:lang w:bidi="en-US"/>
        </w:rPr>
        <w:t>.</w:t>
      </w:r>
    </w:p>
    <w:p w14:paraId="539645A2" w14:textId="77777777" w:rsidR="00A442F9" w:rsidRPr="00213D4E" w:rsidRDefault="00A442F9">
      <w:pPr>
        <w:rPr>
          <w:sz w:val="22"/>
          <w:szCs w:val="22"/>
        </w:rPr>
      </w:pPr>
    </w:p>
    <w:p w14:paraId="46FA4CF7" w14:textId="77777777" w:rsidR="00A442F9" w:rsidRPr="00213D4E" w:rsidRDefault="00A442F9" w:rsidP="00F37C68">
      <w:pPr>
        <w:jc w:val="center"/>
        <w:rPr>
          <w:b/>
          <w:sz w:val="22"/>
          <w:szCs w:val="22"/>
        </w:rPr>
      </w:pPr>
      <w:r w:rsidRPr="00213D4E">
        <w:rPr>
          <w:b/>
          <w:sz w:val="22"/>
          <w:szCs w:val="22"/>
        </w:rPr>
        <w:t>RECITALS</w:t>
      </w:r>
    </w:p>
    <w:p w14:paraId="0B6775E7" w14:textId="77777777" w:rsidR="005D3503" w:rsidRPr="00213D4E" w:rsidRDefault="005D3503">
      <w:pPr>
        <w:rPr>
          <w:sz w:val="22"/>
          <w:szCs w:val="22"/>
        </w:rPr>
      </w:pPr>
    </w:p>
    <w:p w14:paraId="1B22CE0D" w14:textId="78404F6B" w:rsidR="005D3503" w:rsidRPr="00213D4E" w:rsidRDefault="005D3503" w:rsidP="005D3503">
      <w:pPr>
        <w:pStyle w:val="ListParagraph"/>
        <w:numPr>
          <w:ilvl w:val="0"/>
          <w:numId w:val="2"/>
        </w:numPr>
        <w:rPr>
          <w:sz w:val="22"/>
          <w:szCs w:val="22"/>
        </w:rPr>
      </w:pPr>
      <w:r w:rsidRPr="00213D4E">
        <w:rPr>
          <w:sz w:val="22"/>
          <w:szCs w:val="22"/>
        </w:rPr>
        <w:t xml:space="preserve">RCEA </w:t>
      </w:r>
      <w:r w:rsidR="00F37C68" w:rsidRPr="00213D4E">
        <w:rPr>
          <w:sz w:val="22"/>
          <w:szCs w:val="22"/>
        </w:rPr>
        <w:t xml:space="preserve">acts as the regional electricity generation service provider through a community choice aggregation (“CCA”) program that currently serves over 60,000 customers with approximately </w:t>
      </w:r>
      <w:r w:rsidR="00892C6E">
        <w:rPr>
          <w:sz w:val="22"/>
          <w:szCs w:val="22"/>
        </w:rPr>
        <w:t>650</w:t>
      </w:r>
      <w:r w:rsidR="00F37C68" w:rsidRPr="00213D4E">
        <w:rPr>
          <w:sz w:val="22"/>
          <w:szCs w:val="22"/>
        </w:rPr>
        <w:t xml:space="preserve"> </w:t>
      </w:r>
      <w:r w:rsidR="00892C6E">
        <w:rPr>
          <w:sz w:val="22"/>
          <w:szCs w:val="22"/>
        </w:rPr>
        <w:t>G</w:t>
      </w:r>
      <w:r w:rsidR="00F37C68" w:rsidRPr="00213D4E">
        <w:rPr>
          <w:sz w:val="22"/>
          <w:szCs w:val="22"/>
        </w:rPr>
        <w:t>Wh of annual electric load</w:t>
      </w:r>
      <w:r w:rsidR="00F172BA" w:rsidRPr="00213D4E">
        <w:rPr>
          <w:sz w:val="22"/>
          <w:szCs w:val="22"/>
        </w:rPr>
        <w:t>.</w:t>
      </w:r>
    </w:p>
    <w:p w14:paraId="214785DE" w14:textId="77777777" w:rsidR="00F37C68" w:rsidRPr="00213D4E" w:rsidRDefault="00F37C68" w:rsidP="00F37C68">
      <w:pPr>
        <w:pStyle w:val="ListParagraph"/>
        <w:rPr>
          <w:sz w:val="22"/>
          <w:szCs w:val="22"/>
        </w:rPr>
      </w:pPr>
    </w:p>
    <w:p w14:paraId="4FE75184" w14:textId="5C4CD6FC" w:rsidR="005D3503" w:rsidRPr="00213D4E" w:rsidRDefault="00911AF6" w:rsidP="005D3503">
      <w:pPr>
        <w:pStyle w:val="ListParagraph"/>
        <w:numPr>
          <w:ilvl w:val="0"/>
          <w:numId w:val="2"/>
        </w:numPr>
        <w:rPr>
          <w:sz w:val="22"/>
          <w:szCs w:val="22"/>
        </w:rPr>
      </w:pPr>
      <w:r>
        <w:rPr>
          <w:sz w:val="22"/>
          <w:szCs w:val="22"/>
        </w:rPr>
        <w:t>Developer</w:t>
      </w:r>
      <w:r w:rsidR="00083858" w:rsidRPr="00213D4E">
        <w:rPr>
          <w:sz w:val="22"/>
          <w:szCs w:val="22"/>
        </w:rPr>
        <w:t xml:space="preserve"> </w:t>
      </w:r>
      <w:r w:rsidR="005D3503" w:rsidRPr="00213D4E">
        <w:rPr>
          <w:sz w:val="22"/>
          <w:szCs w:val="22"/>
        </w:rPr>
        <w:t xml:space="preserve">is engaged in the business of developing, installing, owning, and </w:t>
      </w:r>
      <w:r w:rsidR="003C1BBA">
        <w:rPr>
          <w:sz w:val="22"/>
          <w:szCs w:val="22"/>
        </w:rPr>
        <w:t xml:space="preserve">operating </w:t>
      </w:r>
      <w:r w:rsidR="00892C6E">
        <w:rPr>
          <w:sz w:val="22"/>
          <w:szCs w:val="22"/>
        </w:rPr>
        <w:t xml:space="preserve">wholesale </w:t>
      </w:r>
      <w:r w:rsidR="00D205C6">
        <w:rPr>
          <w:sz w:val="22"/>
          <w:szCs w:val="22"/>
        </w:rPr>
        <w:t xml:space="preserve">energy </w:t>
      </w:r>
      <w:r w:rsidR="00DC1BF6">
        <w:rPr>
          <w:sz w:val="22"/>
          <w:szCs w:val="22"/>
        </w:rPr>
        <w:t>[</w:t>
      </w:r>
      <w:r w:rsidR="00892C6E" w:rsidRPr="00AF38FB">
        <w:rPr>
          <w:sz w:val="22"/>
          <w:szCs w:val="22"/>
          <w:highlight w:val="lightGray"/>
        </w:rPr>
        <w:t>generation and/or storage</w:t>
      </w:r>
      <w:r w:rsidR="00DC1BF6">
        <w:rPr>
          <w:sz w:val="22"/>
          <w:szCs w:val="22"/>
        </w:rPr>
        <w:t>]</w:t>
      </w:r>
      <w:r w:rsidR="00892C6E">
        <w:rPr>
          <w:sz w:val="22"/>
          <w:szCs w:val="22"/>
        </w:rPr>
        <w:t xml:space="preserve"> assets</w:t>
      </w:r>
      <w:r w:rsidR="005D3503" w:rsidRPr="00213D4E">
        <w:rPr>
          <w:sz w:val="22"/>
          <w:szCs w:val="22"/>
        </w:rPr>
        <w:t>.</w:t>
      </w:r>
    </w:p>
    <w:p w14:paraId="782F13CF" w14:textId="77777777" w:rsidR="00F37C68" w:rsidRPr="00213D4E" w:rsidRDefault="00F37C68" w:rsidP="00F37C68">
      <w:pPr>
        <w:rPr>
          <w:sz w:val="22"/>
          <w:szCs w:val="22"/>
        </w:rPr>
      </w:pPr>
    </w:p>
    <w:p w14:paraId="04F3FB06" w14:textId="08286463" w:rsidR="00AF2201" w:rsidRDefault="005D3503" w:rsidP="005D3503">
      <w:pPr>
        <w:pStyle w:val="ListParagraph"/>
        <w:numPr>
          <w:ilvl w:val="0"/>
          <w:numId w:val="2"/>
        </w:numPr>
        <w:rPr>
          <w:sz w:val="22"/>
          <w:szCs w:val="22"/>
        </w:rPr>
      </w:pPr>
      <w:r w:rsidRPr="00213D4E">
        <w:rPr>
          <w:sz w:val="22"/>
          <w:szCs w:val="22"/>
        </w:rPr>
        <w:t xml:space="preserve">In </w:t>
      </w:r>
      <w:r w:rsidR="00892C6E">
        <w:rPr>
          <w:sz w:val="22"/>
          <w:szCs w:val="22"/>
        </w:rPr>
        <w:t>September 2021</w:t>
      </w:r>
      <w:r w:rsidRPr="00213D4E">
        <w:rPr>
          <w:sz w:val="22"/>
          <w:szCs w:val="22"/>
        </w:rPr>
        <w:t xml:space="preserve">, RCEA issued a Request for </w:t>
      </w:r>
      <w:r w:rsidR="00892C6E">
        <w:rPr>
          <w:sz w:val="22"/>
          <w:szCs w:val="22"/>
        </w:rPr>
        <w:t xml:space="preserve">Qualifications </w:t>
      </w:r>
      <w:r w:rsidRPr="00213D4E">
        <w:rPr>
          <w:sz w:val="22"/>
          <w:szCs w:val="22"/>
        </w:rPr>
        <w:t>(</w:t>
      </w:r>
      <w:r w:rsidR="00EC7A8D">
        <w:rPr>
          <w:sz w:val="22"/>
          <w:szCs w:val="22"/>
        </w:rPr>
        <w:t>“</w:t>
      </w:r>
      <w:r w:rsidR="00892C6E" w:rsidRPr="00213D4E">
        <w:rPr>
          <w:sz w:val="22"/>
          <w:szCs w:val="22"/>
        </w:rPr>
        <w:t>RF</w:t>
      </w:r>
      <w:r w:rsidR="00892C6E">
        <w:rPr>
          <w:sz w:val="22"/>
          <w:szCs w:val="22"/>
        </w:rPr>
        <w:t>Q</w:t>
      </w:r>
      <w:r w:rsidR="00EC7A8D">
        <w:rPr>
          <w:sz w:val="22"/>
          <w:szCs w:val="22"/>
        </w:rPr>
        <w:t>”</w:t>
      </w:r>
      <w:r w:rsidRPr="00213D4E">
        <w:rPr>
          <w:sz w:val="22"/>
          <w:szCs w:val="22"/>
        </w:rPr>
        <w:t xml:space="preserve">) </w:t>
      </w:r>
      <w:r w:rsidR="00763EC5">
        <w:rPr>
          <w:sz w:val="22"/>
          <w:szCs w:val="22"/>
        </w:rPr>
        <w:t xml:space="preserve">for </w:t>
      </w:r>
      <w:r w:rsidR="00892C6E">
        <w:rPr>
          <w:sz w:val="22"/>
          <w:szCs w:val="22"/>
        </w:rPr>
        <w:t xml:space="preserve">Long-Term Reliability Resources </w:t>
      </w:r>
      <w:r w:rsidR="00C74F81" w:rsidRPr="00C74F81">
        <w:rPr>
          <w:sz w:val="22"/>
          <w:szCs w:val="22"/>
        </w:rPr>
        <w:t>that can deliver resource adequacy (</w:t>
      </w:r>
      <w:r w:rsidR="00221BFC">
        <w:rPr>
          <w:sz w:val="22"/>
          <w:szCs w:val="22"/>
        </w:rPr>
        <w:t>“</w:t>
      </w:r>
      <w:r w:rsidR="00C74F81" w:rsidRPr="00C74F81">
        <w:rPr>
          <w:sz w:val="22"/>
          <w:szCs w:val="22"/>
        </w:rPr>
        <w:t>RA</w:t>
      </w:r>
      <w:r w:rsidR="00221BFC">
        <w:rPr>
          <w:sz w:val="22"/>
          <w:szCs w:val="22"/>
        </w:rPr>
        <w:t>”</w:t>
      </w:r>
      <w:r w:rsidR="00C74F81" w:rsidRPr="00C74F81">
        <w:rPr>
          <w:sz w:val="22"/>
          <w:szCs w:val="22"/>
        </w:rPr>
        <w:t>)</w:t>
      </w:r>
      <w:r w:rsidR="00C74F81">
        <w:rPr>
          <w:sz w:val="22"/>
          <w:szCs w:val="22"/>
        </w:rPr>
        <w:t xml:space="preserve"> to RCEA’s portfolio</w:t>
      </w:r>
      <w:r w:rsidR="00721821">
        <w:rPr>
          <w:sz w:val="22"/>
          <w:szCs w:val="22"/>
        </w:rPr>
        <w:t xml:space="preserve"> and </w:t>
      </w:r>
      <w:r w:rsidR="00C74F81">
        <w:rPr>
          <w:sz w:val="22"/>
          <w:szCs w:val="22"/>
        </w:rPr>
        <w:t xml:space="preserve">further its </w:t>
      </w:r>
      <w:r w:rsidR="00C74F81" w:rsidRPr="00C74F81">
        <w:rPr>
          <w:sz w:val="22"/>
          <w:szCs w:val="22"/>
        </w:rPr>
        <w:t>contribution to the reliability of the California power grid</w:t>
      </w:r>
      <w:r w:rsidR="00721821">
        <w:rPr>
          <w:sz w:val="22"/>
          <w:szCs w:val="22"/>
        </w:rPr>
        <w:t>.</w:t>
      </w:r>
      <w:r w:rsidR="00C74F81" w:rsidRPr="00C74F81">
        <w:rPr>
          <w:sz w:val="22"/>
          <w:szCs w:val="22"/>
        </w:rPr>
        <w:t xml:space="preserve"> </w:t>
      </w:r>
      <w:r w:rsidR="00721821">
        <w:rPr>
          <w:sz w:val="22"/>
          <w:szCs w:val="22"/>
        </w:rPr>
        <w:t xml:space="preserve">The intent of the RFQ is to develop local power resources within RCEA’s territory to fulfill its Strategic Plan procurement goals, as well as its </w:t>
      </w:r>
      <w:r w:rsidR="00C74F81" w:rsidRPr="00C74F81">
        <w:rPr>
          <w:sz w:val="22"/>
          <w:szCs w:val="22"/>
        </w:rPr>
        <w:t>procurement obligations pursuant to the California Public Utilities Commission’s (</w:t>
      </w:r>
      <w:r w:rsidR="00221BFC">
        <w:rPr>
          <w:sz w:val="22"/>
          <w:szCs w:val="22"/>
        </w:rPr>
        <w:t>“</w:t>
      </w:r>
      <w:r w:rsidR="00C74F81" w:rsidRPr="00C74F81">
        <w:rPr>
          <w:sz w:val="22"/>
          <w:szCs w:val="22"/>
        </w:rPr>
        <w:t>CPUC</w:t>
      </w:r>
      <w:r w:rsidR="00221BFC">
        <w:rPr>
          <w:sz w:val="22"/>
          <w:szCs w:val="22"/>
        </w:rPr>
        <w:t>"</w:t>
      </w:r>
      <w:r w:rsidR="00C74F81" w:rsidRPr="00C74F81">
        <w:rPr>
          <w:sz w:val="22"/>
          <w:szCs w:val="22"/>
        </w:rPr>
        <w:t>) July 2021 Decision Requiring Procurement to Address Mid-Term Reliability for 2023-2026</w:t>
      </w:r>
      <w:r w:rsidR="006C7F31">
        <w:rPr>
          <w:sz w:val="22"/>
          <w:szCs w:val="22"/>
        </w:rPr>
        <w:t xml:space="preserve"> (D. 21-06-035)</w:t>
      </w:r>
      <w:r w:rsidR="00C74F81">
        <w:rPr>
          <w:sz w:val="22"/>
          <w:szCs w:val="22"/>
        </w:rPr>
        <w:t>.</w:t>
      </w:r>
    </w:p>
    <w:p w14:paraId="596BE38B" w14:textId="77777777" w:rsidR="006C7F31" w:rsidRPr="006C7F31" w:rsidRDefault="006C7F31" w:rsidP="006C7F31">
      <w:pPr>
        <w:rPr>
          <w:sz w:val="22"/>
          <w:szCs w:val="22"/>
        </w:rPr>
      </w:pPr>
    </w:p>
    <w:p w14:paraId="3ED38DDF" w14:textId="75F7A554" w:rsidR="005D3503" w:rsidRPr="00213D4E" w:rsidRDefault="00892C6E" w:rsidP="005D3503">
      <w:pPr>
        <w:pStyle w:val="ListParagraph"/>
        <w:numPr>
          <w:ilvl w:val="0"/>
          <w:numId w:val="2"/>
        </w:numPr>
        <w:rPr>
          <w:sz w:val="22"/>
          <w:szCs w:val="22"/>
        </w:rPr>
      </w:pPr>
      <w:r>
        <w:rPr>
          <w:sz w:val="22"/>
          <w:szCs w:val="22"/>
        </w:rPr>
        <w:t>In October 2021</w:t>
      </w:r>
      <w:r w:rsidR="00F37C68" w:rsidRPr="00213D4E">
        <w:rPr>
          <w:sz w:val="22"/>
          <w:szCs w:val="22"/>
        </w:rPr>
        <w:t xml:space="preserve">, </w:t>
      </w:r>
      <w:r w:rsidR="00911AF6">
        <w:rPr>
          <w:sz w:val="22"/>
          <w:szCs w:val="22"/>
        </w:rPr>
        <w:t>Developer</w:t>
      </w:r>
      <w:r w:rsidR="00083858" w:rsidRPr="00213D4E">
        <w:rPr>
          <w:sz w:val="22"/>
          <w:szCs w:val="22"/>
        </w:rPr>
        <w:t xml:space="preserve"> </w:t>
      </w:r>
      <w:r w:rsidR="00F37C68" w:rsidRPr="00213D4E">
        <w:rPr>
          <w:sz w:val="22"/>
          <w:szCs w:val="22"/>
        </w:rPr>
        <w:t xml:space="preserve">submitted a </w:t>
      </w:r>
      <w:r>
        <w:rPr>
          <w:sz w:val="22"/>
          <w:szCs w:val="22"/>
        </w:rPr>
        <w:t xml:space="preserve">statement of qualifications </w:t>
      </w:r>
      <w:r w:rsidR="00F37C68" w:rsidRPr="00213D4E">
        <w:rPr>
          <w:sz w:val="22"/>
          <w:szCs w:val="22"/>
        </w:rPr>
        <w:t xml:space="preserve">in response to </w:t>
      </w:r>
      <w:r w:rsidR="00AF2201" w:rsidRPr="00213D4E">
        <w:rPr>
          <w:sz w:val="22"/>
          <w:szCs w:val="22"/>
        </w:rPr>
        <w:t>RCEA’s</w:t>
      </w:r>
      <w:r w:rsidR="00F37C68" w:rsidRPr="00213D4E">
        <w:rPr>
          <w:sz w:val="22"/>
          <w:szCs w:val="22"/>
        </w:rPr>
        <w:t xml:space="preserve"> </w:t>
      </w:r>
      <w:r>
        <w:rPr>
          <w:sz w:val="22"/>
          <w:szCs w:val="22"/>
        </w:rPr>
        <w:t xml:space="preserve">RFQ </w:t>
      </w:r>
      <w:r w:rsidR="00CF2849">
        <w:rPr>
          <w:sz w:val="22"/>
          <w:szCs w:val="22"/>
        </w:rPr>
        <w:t>(</w:t>
      </w:r>
      <w:r w:rsidR="00FD0F3F">
        <w:rPr>
          <w:sz w:val="22"/>
          <w:szCs w:val="22"/>
        </w:rPr>
        <w:t xml:space="preserve">the </w:t>
      </w:r>
      <w:r w:rsidR="00083858">
        <w:rPr>
          <w:sz w:val="22"/>
          <w:szCs w:val="22"/>
        </w:rPr>
        <w:t>“</w:t>
      </w:r>
      <w:r w:rsidR="00911AF6">
        <w:rPr>
          <w:sz w:val="22"/>
          <w:szCs w:val="22"/>
        </w:rPr>
        <w:t>Developer</w:t>
      </w:r>
      <w:r w:rsidR="00083858">
        <w:rPr>
          <w:sz w:val="22"/>
          <w:szCs w:val="22"/>
        </w:rPr>
        <w:t xml:space="preserve"> </w:t>
      </w:r>
      <w:r>
        <w:rPr>
          <w:sz w:val="22"/>
          <w:szCs w:val="22"/>
        </w:rPr>
        <w:t>SOQ</w:t>
      </w:r>
      <w:r w:rsidR="00CF2849">
        <w:rPr>
          <w:sz w:val="22"/>
          <w:szCs w:val="22"/>
        </w:rPr>
        <w:t xml:space="preserve">”). The </w:t>
      </w:r>
      <w:r w:rsidR="00911AF6">
        <w:rPr>
          <w:sz w:val="22"/>
          <w:szCs w:val="22"/>
        </w:rPr>
        <w:t>Developer</w:t>
      </w:r>
      <w:r w:rsidR="00083858">
        <w:rPr>
          <w:sz w:val="22"/>
          <w:szCs w:val="22"/>
        </w:rPr>
        <w:t xml:space="preserve"> </w:t>
      </w:r>
      <w:r>
        <w:rPr>
          <w:sz w:val="22"/>
          <w:szCs w:val="22"/>
        </w:rPr>
        <w:t>SOQ</w:t>
      </w:r>
      <w:r w:rsidR="00CF2849">
        <w:rPr>
          <w:sz w:val="22"/>
          <w:szCs w:val="22"/>
        </w:rPr>
        <w:t xml:space="preserve"> </w:t>
      </w:r>
      <w:r w:rsidR="006C7F31">
        <w:rPr>
          <w:sz w:val="22"/>
          <w:szCs w:val="22"/>
        </w:rPr>
        <w:t>proposed</w:t>
      </w:r>
      <w:r w:rsidR="00F37C68" w:rsidRPr="00213D4E">
        <w:rPr>
          <w:sz w:val="22"/>
          <w:szCs w:val="22"/>
        </w:rPr>
        <w:t xml:space="preserve"> to </w:t>
      </w:r>
      <w:r>
        <w:rPr>
          <w:sz w:val="22"/>
          <w:szCs w:val="22"/>
        </w:rPr>
        <w:t xml:space="preserve">work with RCEA to </w:t>
      </w:r>
      <w:bookmarkStart w:id="0" w:name="_Hlk82609608"/>
      <w:r>
        <w:rPr>
          <w:sz w:val="22"/>
          <w:szCs w:val="22"/>
        </w:rPr>
        <w:t xml:space="preserve">assess, characterize and select one or more </w:t>
      </w:r>
      <w:r w:rsidR="00DC1BF6">
        <w:rPr>
          <w:sz w:val="22"/>
          <w:szCs w:val="22"/>
        </w:rPr>
        <w:t>suitable sites within the Humboldt Local Capacity Area</w:t>
      </w:r>
      <w:r w:rsidR="009922A8">
        <w:rPr>
          <w:sz w:val="22"/>
          <w:szCs w:val="22"/>
        </w:rPr>
        <w:t>,</w:t>
      </w:r>
      <w:r w:rsidR="004B35E2">
        <w:rPr>
          <w:sz w:val="22"/>
          <w:szCs w:val="22"/>
        </w:rPr>
        <w:t xml:space="preserve"> </w:t>
      </w:r>
      <w:r w:rsidR="009922A8" w:rsidRPr="006C7F31">
        <w:rPr>
          <w:sz w:val="22"/>
          <w:szCs w:val="22"/>
        </w:rPr>
        <w:t>as defined by CAISO’s 2021 Local Capacity Technical Study</w:t>
      </w:r>
      <w:r w:rsidR="009922A8">
        <w:rPr>
          <w:sz w:val="22"/>
          <w:szCs w:val="22"/>
        </w:rPr>
        <w:t xml:space="preserve">, </w:t>
      </w:r>
      <w:r w:rsidR="004B35E2">
        <w:rPr>
          <w:sz w:val="22"/>
          <w:szCs w:val="22"/>
        </w:rPr>
        <w:t>(“LCA”)</w:t>
      </w:r>
      <w:r w:rsidR="00DC1BF6">
        <w:rPr>
          <w:sz w:val="22"/>
          <w:szCs w:val="22"/>
        </w:rPr>
        <w:t xml:space="preserve"> for prospective wholesale </w:t>
      </w:r>
      <w:r w:rsidR="00D205C6">
        <w:rPr>
          <w:sz w:val="22"/>
          <w:szCs w:val="22"/>
        </w:rPr>
        <w:t xml:space="preserve">energy </w:t>
      </w:r>
      <w:r w:rsidR="00DC1BF6">
        <w:rPr>
          <w:sz w:val="22"/>
          <w:szCs w:val="22"/>
        </w:rPr>
        <w:t>[</w:t>
      </w:r>
      <w:r w:rsidR="00DC1BF6" w:rsidRPr="00AF38FB">
        <w:rPr>
          <w:sz w:val="22"/>
          <w:szCs w:val="22"/>
          <w:highlight w:val="lightGray"/>
        </w:rPr>
        <w:t>generation and/or storage</w:t>
      </w:r>
      <w:r w:rsidR="00DC1BF6">
        <w:rPr>
          <w:sz w:val="22"/>
          <w:szCs w:val="22"/>
        </w:rPr>
        <w:t xml:space="preserve">] </w:t>
      </w:r>
      <w:r w:rsidR="006C7F31">
        <w:rPr>
          <w:sz w:val="22"/>
          <w:szCs w:val="22"/>
        </w:rPr>
        <w:t>system(s)</w:t>
      </w:r>
      <w:bookmarkEnd w:id="0"/>
      <w:r w:rsidR="00AF2201" w:rsidRPr="00213D4E">
        <w:rPr>
          <w:sz w:val="22"/>
          <w:szCs w:val="22"/>
        </w:rPr>
        <w:t>.</w:t>
      </w:r>
      <w:r w:rsidR="000B777D">
        <w:rPr>
          <w:sz w:val="22"/>
          <w:szCs w:val="22"/>
        </w:rPr>
        <w:t xml:space="preserve"> </w:t>
      </w:r>
    </w:p>
    <w:p w14:paraId="54F68BC9" w14:textId="77777777" w:rsidR="00AF2201" w:rsidRPr="00213D4E" w:rsidRDefault="00AF2201" w:rsidP="00AF2201">
      <w:pPr>
        <w:pStyle w:val="ListParagraph"/>
        <w:rPr>
          <w:sz w:val="22"/>
          <w:szCs w:val="22"/>
        </w:rPr>
      </w:pPr>
    </w:p>
    <w:p w14:paraId="6FE5AE34" w14:textId="7FD7ABA5" w:rsidR="00C0540F" w:rsidRPr="003C1BBA" w:rsidRDefault="002502AB" w:rsidP="003C1BBA">
      <w:pPr>
        <w:pStyle w:val="ListParagraph"/>
        <w:numPr>
          <w:ilvl w:val="0"/>
          <w:numId w:val="2"/>
        </w:numPr>
        <w:rPr>
          <w:sz w:val="22"/>
          <w:szCs w:val="22"/>
        </w:rPr>
      </w:pPr>
      <w:r w:rsidRPr="002502AB">
        <w:rPr>
          <w:sz w:val="22"/>
          <w:szCs w:val="22"/>
        </w:rPr>
        <w:t>The Parties intend that after securing one or more suitable sites for wholesale energy [</w:t>
      </w:r>
      <w:r w:rsidRPr="009F11A5">
        <w:rPr>
          <w:sz w:val="22"/>
          <w:szCs w:val="22"/>
          <w:highlight w:val="lightGray"/>
        </w:rPr>
        <w:t>generation and/or storage</w:t>
      </w:r>
      <w:r w:rsidRPr="002502AB">
        <w:rPr>
          <w:sz w:val="22"/>
          <w:szCs w:val="22"/>
        </w:rPr>
        <w:t xml:space="preserve">] system(s) development, </w:t>
      </w:r>
      <w:r w:rsidR="009922A8">
        <w:rPr>
          <w:sz w:val="22"/>
          <w:szCs w:val="22"/>
        </w:rPr>
        <w:t>D</w:t>
      </w:r>
      <w:r w:rsidRPr="002502AB">
        <w:rPr>
          <w:sz w:val="22"/>
          <w:szCs w:val="22"/>
        </w:rPr>
        <w:t xml:space="preserve">eveloper will design, finance, develop, manage, own, operate such system(s) </w:t>
      </w:r>
      <w:r w:rsidR="008D5699">
        <w:rPr>
          <w:sz w:val="22"/>
          <w:szCs w:val="22"/>
        </w:rPr>
        <w:t>to</w:t>
      </w:r>
      <w:r w:rsidRPr="002502AB">
        <w:rPr>
          <w:sz w:val="22"/>
          <w:szCs w:val="22"/>
        </w:rPr>
        <w:t xml:space="preserve"> provide </w:t>
      </w:r>
      <w:bookmarkStart w:id="1" w:name="_Hlk82702545"/>
      <w:r w:rsidRPr="002502AB">
        <w:rPr>
          <w:sz w:val="22"/>
          <w:szCs w:val="22"/>
        </w:rPr>
        <w:t>[</w:t>
      </w:r>
      <w:r w:rsidRPr="009F11A5">
        <w:rPr>
          <w:sz w:val="22"/>
          <w:szCs w:val="22"/>
          <w:highlight w:val="lightGray"/>
        </w:rPr>
        <w:t>energy, environmental attributes, RA, and/or energy storage services</w:t>
      </w:r>
      <w:r w:rsidRPr="002502AB">
        <w:rPr>
          <w:sz w:val="22"/>
          <w:szCs w:val="22"/>
        </w:rPr>
        <w:t>] to RCEA</w:t>
      </w:r>
      <w:bookmarkEnd w:id="1"/>
      <w:r w:rsidRPr="009922A8">
        <w:rPr>
          <w:sz w:val="22"/>
          <w:szCs w:val="22"/>
        </w:rPr>
        <w:t>.</w:t>
      </w:r>
      <w:r>
        <w:rPr>
          <w:sz w:val="22"/>
          <w:szCs w:val="22"/>
        </w:rPr>
        <w:t xml:space="preserve"> </w:t>
      </w:r>
    </w:p>
    <w:p w14:paraId="13503E50" w14:textId="77777777" w:rsidR="00510676" w:rsidRPr="00213D4E" w:rsidRDefault="00510676" w:rsidP="00510676">
      <w:pPr>
        <w:rPr>
          <w:sz w:val="22"/>
          <w:szCs w:val="22"/>
        </w:rPr>
      </w:pPr>
    </w:p>
    <w:p w14:paraId="08732C6D" w14:textId="0FEE3A2F" w:rsidR="00AF2201" w:rsidRPr="00213D4E" w:rsidRDefault="00AF2201" w:rsidP="005D3503">
      <w:pPr>
        <w:pStyle w:val="ListParagraph"/>
        <w:numPr>
          <w:ilvl w:val="0"/>
          <w:numId w:val="2"/>
        </w:numPr>
        <w:rPr>
          <w:sz w:val="22"/>
          <w:szCs w:val="22"/>
        </w:rPr>
      </w:pPr>
      <w:r w:rsidRPr="00213D4E">
        <w:rPr>
          <w:sz w:val="22"/>
          <w:szCs w:val="22"/>
        </w:rPr>
        <w:t xml:space="preserve">The Parties wish to enter this Cooperation Agreement to set forth the terms and conditions </w:t>
      </w:r>
      <w:r w:rsidR="000815E2">
        <w:rPr>
          <w:sz w:val="22"/>
          <w:szCs w:val="22"/>
        </w:rPr>
        <w:t xml:space="preserve">for </w:t>
      </w:r>
      <w:r w:rsidR="00AE1653" w:rsidRPr="00213D4E">
        <w:rPr>
          <w:sz w:val="22"/>
          <w:szCs w:val="22"/>
        </w:rPr>
        <w:t>collaborat</w:t>
      </w:r>
      <w:r w:rsidR="000815E2">
        <w:rPr>
          <w:sz w:val="22"/>
          <w:szCs w:val="22"/>
        </w:rPr>
        <w:t>ion</w:t>
      </w:r>
      <w:r w:rsidR="00AE1653" w:rsidRPr="00213D4E">
        <w:rPr>
          <w:sz w:val="22"/>
          <w:szCs w:val="22"/>
        </w:rPr>
        <w:t xml:space="preserve"> in the </w:t>
      </w:r>
      <w:bookmarkStart w:id="2" w:name="_Hlk82703740"/>
      <w:r w:rsidR="00214D2B">
        <w:rPr>
          <w:sz w:val="22"/>
          <w:szCs w:val="22"/>
        </w:rPr>
        <w:t xml:space="preserve">assessment, characterization and selection </w:t>
      </w:r>
      <w:bookmarkEnd w:id="2"/>
      <w:r w:rsidR="000E7973">
        <w:rPr>
          <w:sz w:val="22"/>
          <w:szCs w:val="22"/>
        </w:rPr>
        <w:t xml:space="preserve">of one or more prospective project sites </w:t>
      </w:r>
      <w:r w:rsidR="002502AB">
        <w:rPr>
          <w:sz w:val="22"/>
          <w:szCs w:val="22"/>
        </w:rPr>
        <w:t xml:space="preserve">for </w:t>
      </w:r>
      <w:r w:rsidR="00BD27A6">
        <w:rPr>
          <w:sz w:val="22"/>
          <w:szCs w:val="22"/>
        </w:rPr>
        <w:t xml:space="preserve">Developer’s </w:t>
      </w:r>
      <w:r w:rsidR="002502AB">
        <w:rPr>
          <w:sz w:val="22"/>
          <w:szCs w:val="22"/>
        </w:rPr>
        <w:t>development of wholesale energy [</w:t>
      </w:r>
      <w:r w:rsidR="002502AB" w:rsidRPr="009F11A5">
        <w:rPr>
          <w:sz w:val="22"/>
          <w:szCs w:val="22"/>
          <w:highlight w:val="lightGray"/>
        </w:rPr>
        <w:t>generation and/or storage</w:t>
      </w:r>
      <w:r w:rsidR="002502AB">
        <w:rPr>
          <w:sz w:val="22"/>
          <w:szCs w:val="22"/>
        </w:rPr>
        <w:t>] system(s) to provide [</w:t>
      </w:r>
      <w:r w:rsidR="002502AB" w:rsidRPr="009F11A5">
        <w:rPr>
          <w:sz w:val="22"/>
          <w:szCs w:val="22"/>
          <w:highlight w:val="lightGray"/>
        </w:rPr>
        <w:t>energy, environmental attributes, RA, and/or energy storage services</w:t>
      </w:r>
      <w:r w:rsidR="002502AB">
        <w:rPr>
          <w:sz w:val="22"/>
          <w:szCs w:val="22"/>
        </w:rPr>
        <w:t>] to RCEA</w:t>
      </w:r>
      <w:r w:rsidR="00AE1653" w:rsidRPr="00213D4E">
        <w:rPr>
          <w:sz w:val="22"/>
          <w:szCs w:val="22"/>
        </w:rPr>
        <w:t xml:space="preserve">. </w:t>
      </w:r>
    </w:p>
    <w:p w14:paraId="457C0F43" w14:textId="77777777" w:rsidR="00A442F9" w:rsidRPr="00213D4E" w:rsidRDefault="00A442F9">
      <w:pPr>
        <w:rPr>
          <w:sz w:val="22"/>
          <w:szCs w:val="22"/>
        </w:rPr>
      </w:pPr>
    </w:p>
    <w:p w14:paraId="436269FC" w14:textId="77777777" w:rsidR="00A442F9" w:rsidRPr="00213D4E" w:rsidRDefault="00A442F9">
      <w:pPr>
        <w:rPr>
          <w:sz w:val="22"/>
          <w:szCs w:val="22"/>
        </w:rPr>
      </w:pPr>
      <w:r w:rsidRPr="00213D4E">
        <w:rPr>
          <w:b/>
          <w:sz w:val="22"/>
          <w:szCs w:val="22"/>
        </w:rPr>
        <w:t>NOW THEREFORE</w:t>
      </w:r>
      <w:r w:rsidRPr="00213D4E">
        <w:rPr>
          <w:sz w:val="22"/>
          <w:szCs w:val="22"/>
        </w:rPr>
        <w:t>, for good and valuable consideration, the receipt and sufficiency of which are hereby acknowledged, the Parties, intending to be legally bound, hereby mutually agree as follows:</w:t>
      </w:r>
    </w:p>
    <w:p w14:paraId="3188D0EC" w14:textId="77777777" w:rsidR="00A442F9" w:rsidRPr="00213D4E" w:rsidRDefault="00A442F9">
      <w:pPr>
        <w:rPr>
          <w:sz w:val="22"/>
          <w:szCs w:val="22"/>
        </w:rPr>
      </w:pPr>
    </w:p>
    <w:p w14:paraId="76C77A6D" w14:textId="3D2FE553" w:rsidR="009922A8" w:rsidRPr="009922A8" w:rsidRDefault="007B0B22" w:rsidP="009922A8">
      <w:pPr>
        <w:pStyle w:val="ListParagraph"/>
        <w:numPr>
          <w:ilvl w:val="0"/>
          <w:numId w:val="1"/>
        </w:numPr>
        <w:ind w:left="360"/>
        <w:rPr>
          <w:sz w:val="22"/>
          <w:szCs w:val="22"/>
        </w:rPr>
      </w:pPr>
      <w:r w:rsidRPr="00213D4E">
        <w:rPr>
          <w:b/>
          <w:sz w:val="22"/>
          <w:szCs w:val="22"/>
          <w:u w:val="single"/>
        </w:rPr>
        <w:t xml:space="preserve">Energy </w:t>
      </w:r>
      <w:r w:rsidR="00214D2B">
        <w:rPr>
          <w:b/>
          <w:sz w:val="22"/>
          <w:szCs w:val="22"/>
          <w:u w:val="single"/>
        </w:rPr>
        <w:t xml:space="preserve">Project </w:t>
      </w:r>
      <w:r w:rsidR="00915A1B">
        <w:rPr>
          <w:b/>
          <w:sz w:val="22"/>
          <w:szCs w:val="22"/>
          <w:u w:val="single"/>
        </w:rPr>
        <w:t>Development</w:t>
      </w:r>
      <w:r w:rsidR="00FD6601" w:rsidRPr="00213D4E">
        <w:rPr>
          <w:sz w:val="22"/>
          <w:szCs w:val="22"/>
        </w:rPr>
        <w:t>.</w:t>
      </w:r>
      <w:r w:rsidR="00FF73F2" w:rsidRPr="00213D4E">
        <w:rPr>
          <w:sz w:val="22"/>
          <w:szCs w:val="22"/>
        </w:rPr>
        <w:t xml:space="preserve"> </w:t>
      </w:r>
      <w:r w:rsidR="006C7F31">
        <w:rPr>
          <w:sz w:val="22"/>
          <w:szCs w:val="22"/>
        </w:rPr>
        <w:t xml:space="preserve"> </w:t>
      </w:r>
      <w:r w:rsidR="003A5E44">
        <w:rPr>
          <w:sz w:val="22"/>
          <w:szCs w:val="22"/>
        </w:rPr>
        <w:t xml:space="preserve">The Parties </w:t>
      </w:r>
      <w:r w:rsidR="00BD27A6">
        <w:rPr>
          <w:sz w:val="22"/>
          <w:szCs w:val="22"/>
        </w:rPr>
        <w:t>a</w:t>
      </w:r>
      <w:r w:rsidR="003A5E44">
        <w:rPr>
          <w:sz w:val="22"/>
          <w:szCs w:val="22"/>
        </w:rPr>
        <w:t>gree to collaborate</w:t>
      </w:r>
      <w:r w:rsidR="00F276C1" w:rsidRPr="006C7F31">
        <w:rPr>
          <w:sz w:val="22"/>
          <w:szCs w:val="22"/>
        </w:rPr>
        <w:t xml:space="preserve"> in</w:t>
      </w:r>
      <w:r w:rsidR="00915A1B">
        <w:rPr>
          <w:sz w:val="22"/>
          <w:szCs w:val="22"/>
        </w:rPr>
        <w:t xml:space="preserve"> </w:t>
      </w:r>
      <w:r w:rsidR="00BD27A6">
        <w:rPr>
          <w:sz w:val="22"/>
          <w:szCs w:val="22"/>
        </w:rPr>
        <w:t xml:space="preserve">the </w:t>
      </w:r>
      <w:r w:rsidR="00915A1B">
        <w:rPr>
          <w:sz w:val="22"/>
          <w:szCs w:val="22"/>
        </w:rPr>
        <w:t>identif</w:t>
      </w:r>
      <w:r w:rsidR="00BD27A6">
        <w:rPr>
          <w:sz w:val="22"/>
          <w:szCs w:val="22"/>
        </w:rPr>
        <w:t>ication,</w:t>
      </w:r>
      <w:r w:rsidR="00BD27A6" w:rsidRPr="00BD27A6">
        <w:rPr>
          <w:sz w:val="22"/>
          <w:szCs w:val="22"/>
        </w:rPr>
        <w:t xml:space="preserve"> </w:t>
      </w:r>
      <w:r w:rsidR="00BD27A6">
        <w:rPr>
          <w:sz w:val="22"/>
          <w:szCs w:val="22"/>
        </w:rPr>
        <w:t xml:space="preserve">assessment, </w:t>
      </w:r>
      <w:r w:rsidR="009F11A5">
        <w:rPr>
          <w:sz w:val="22"/>
          <w:szCs w:val="22"/>
        </w:rPr>
        <w:t>characterization,</w:t>
      </w:r>
      <w:r w:rsidR="00BD27A6">
        <w:rPr>
          <w:sz w:val="22"/>
          <w:szCs w:val="22"/>
        </w:rPr>
        <w:t xml:space="preserve"> and selection</w:t>
      </w:r>
      <w:r w:rsidR="00915A1B">
        <w:rPr>
          <w:sz w:val="22"/>
          <w:szCs w:val="22"/>
        </w:rPr>
        <w:t xml:space="preserve"> </w:t>
      </w:r>
      <w:r w:rsidR="00BD27A6">
        <w:rPr>
          <w:sz w:val="22"/>
          <w:szCs w:val="22"/>
        </w:rPr>
        <w:t>of</w:t>
      </w:r>
      <w:r w:rsidR="00915A1B">
        <w:rPr>
          <w:sz w:val="22"/>
          <w:szCs w:val="22"/>
        </w:rPr>
        <w:t xml:space="preserve"> suitable sites for</w:t>
      </w:r>
      <w:r w:rsidR="00CB49D0">
        <w:rPr>
          <w:sz w:val="22"/>
          <w:szCs w:val="22"/>
        </w:rPr>
        <w:t xml:space="preserve"> Developer’s</w:t>
      </w:r>
      <w:r w:rsidR="00F276C1" w:rsidRPr="006C7F31">
        <w:rPr>
          <w:sz w:val="22"/>
          <w:szCs w:val="22"/>
        </w:rPr>
        <w:t xml:space="preserve"> develop</w:t>
      </w:r>
      <w:r w:rsidR="00CB49D0">
        <w:rPr>
          <w:sz w:val="22"/>
          <w:szCs w:val="22"/>
        </w:rPr>
        <w:t>ment of</w:t>
      </w:r>
      <w:r w:rsidR="00F276C1" w:rsidRPr="006C7F31">
        <w:rPr>
          <w:sz w:val="22"/>
          <w:szCs w:val="22"/>
        </w:rPr>
        <w:t xml:space="preserve"> </w:t>
      </w:r>
      <w:r w:rsidR="00402D15" w:rsidRPr="006C7F31">
        <w:rPr>
          <w:sz w:val="22"/>
          <w:szCs w:val="22"/>
        </w:rPr>
        <w:t xml:space="preserve">one or more </w:t>
      </w:r>
      <w:r w:rsidR="00F276C1" w:rsidRPr="006C7F31">
        <w:rPr>
          <w:sz w:val="22"/>
          <w:szCs w:val="22"/>
        </w:rPr>
        <w:t xml:space="preserve">wholesale </w:t>
      </w:r>
      <w:r w:rsidR="003A5E44">
        <w:rPr>
          <w:bCs/>
          <w:sz w:val="22"/>
          <w:szCs w:val="22"/>
          <w:lang w:val="en"/>
        </w:rPr>
        <w:t>front-of-meter energy [</w:t>
      </w:r>
      <w:r w:rsidR="003A5E44" w:rsidRPr="009F11A5">
        <w:rPr>
          <w:bCs/>
          <w:sz w:val="22"/>
          <w:szCs w:val="22"/>
          <w:highlight w:val="lightGray"/>
          <w:lang w:val="en"/>
        </w:rPr>
        <w:t>generation and/or storage</w:t>
      </w:r>
      <w:r w:rsidR="003A5E44">
        <w:rPr>
          <w:bCs/>
          <w:sz w:val="22"/>
          <w:szCs w:val="22"/>
          <w:lang w:val="en"/>
        </w:rPr>
        <w:t>] systems (collectively, “Energy Systems”)</w:t>
      </w:r>
      <w:r w:rsidR="00F276C1" w:rsidRPr="006C7F31">
        <w:rPr>
          <w:sz w:val="22"/>
          <w:szCs w:val="22"/>
        </w:rPr>
        <w:t xml:space="preserve"> within the Humboldt </w:t>
      </w:r>
      <w:r w:rsidR="004B35E2" w:rsidRPr="006C7F31">
        <w:rPr>
          <w:sz w:val="22"/>
          <w:szCs w:val="22"/>
        </w:rPr>
        <w:t>LCA</w:t>
      </w:r>
      <w:r w:rsidR="00F276C1" w:rsidRPr="006C7F31">
        <w:rPr>
          <w:sz w:val="22"/>
          <w:szCs w:val="22"/>
        </w:rPr>
        <w:t xml:space="preserve">, </w:t>
      </w:r>
      <w:r w:rsidRPr="006C7F31">
        <w:rPr>
          <w:sz w:val="22"/>
          <w:szCs w:val="22"/>
          <w:lang w:val="en"/>
        </w:rPr>
        <w:t xml:space="preserve">subject to </w:t>
      </w:r>
      <w:r w:rsidR="003A5E44">
        <w:rPr>
          <w:sz w:val="22"/>
          <w:szCs w:val="22"/>
          <w:lang w:val="en"/>
        </w:rPr>
        <w:t>Developer</w:t>
      </w:r>
      <w:r w:rsidRPr="006C7F31">
        <w:rPr>
          <w:sz w:val="22"/>
          <w:szCs w:val="22"/>
          <w:lang w:val="en"/>
        </w:rPr>
        <w:t xml:space="preserve">’s compliance with all terms and conditions of </w:t>
      </w:r>
      <w:r w:rsidR="003756B3" w:rsidRPr="006C7F31">
        <w:rPr>
          <w:sz w:val="22"/>
          <w:szCs w:val="22"/>
          <w:lang w:val="en"/>
        </w:rPr>
        <w:t>this Agreement</w:t>
      </w:r>
      <w:r w:rsidRPr="006C7F31">
        <w:rPr>
          <w:sz w:val="22"/>
          <w:szCs w:val="22"/>
          <w:lang w:val="en"/>
        </w:rPr>
        <w:t xml:space="preserve">.  </w:t>
      </w:r>
      <w:r w:rsidR="003A5E44">
        <w:rPr>
          <w:sz w:val="22"/>
          <w:szCs w:val="22"/>
          <w:lang w:val="en"/>
        </w:rPr>
        <w:t xml:space="preserve"> </w:t>
      </w:r>
    </w:p>
    <w:p w14:paraId="773CB4EF" w14:textId="4B3AEFD0" w:rsidR="009922A8" w:rsidRPr="009922A8" w:rsidRDefault="0007698F" w:rsidP="009922A8">
      <w:pPr>
        <w:pStyle w:val="ListParagraph"/>
        <w:ind w:left="360"/>
        <w:rPr>
          <w:sz w:val="22"/>
          <w:szCs w:val="22"/>
        </w:rPr>
      </w:pPr>
      <w:r w:rsidRPr="006C7F31">
        <w:rPr>
          <w:sz w:val="22"/>
          <w:szCs w:val="22"/>
          <w:lang w:val="en"/>
        </w:rPr>
        <w:t xml:space="preserve"> </w:t>
      </w:r>
    </w:p>
    <w:p w14:paraId="708C10D9" w14:textId="0C43B501" w:rsidR="00966F64" w:rsidRPr="009922A8" w:rsidRDefault="008E019A" w:rsidP="009922A8">
      <w:pPr>
        <w:pStyle w:val="ListParagraph"/>
        <w:numPr>
          <w:ilvl w:val="0"/>
          <w:numId w:val="1"/>
        </w:numPr>
        <w:ind w:left="360"/>
        <w:rPr>
          <w:sz w:val="22"/>
          <w:szCs w:val="22"/>
        </w:rPr>
      </w:pPr>
      <w:r w:rsidRPr="009922A8">
        <w:rPr>
          <w:b/>
          <w:sz w:val="22"/>
          <w:szCs w:val="22"/>
          <w:u w:val="single"/>
        </w:rPr>
        <w:lastRenderedPageBreak/>
        <w:t xml:space="preserve">Project Site </w:t>
      </w:r>
      <w:r w:rsidR="0082357D" w:rsidRPr="009922A8">
        <w:rPr>
          <w:b/>
          <w:sz w:val="22"/>
          <w:szCs w:val="22"/>
          <w:u w:val="single"/>
        </w:rPr>
        <w:t>Selection</w:t>
      </w:r>
      <w:r w:rsidR="00CB030A" w:rsidRPr="009922A8">
        <w:rPr>
          <w:bCs/>
          <w:sz w:val="22"/>
          <w:szCs w:val="22"/>
        </w:rPr>
        <w:t>.</w:t>
      </w:r>
    </w:p>
    <w:p w14:paraId="31721F09" w14:textId="38A8B5A6" w:rsidR="00CB030A" w:rsidRPr="00966F64" w:rsidRDefault="00CB030A" w:rsidP="00966F64">
      <w:pPr>
        <w:tabs>
          <w:tab w:val="left" w:pos="360"/>
        </w:tabs>
        <w:rPr>
          <w:b/>
          <w:bCs/>
          <w:sz w:val="22"/>
          <w:szCs w:val="22"/>
          <w:u w:val="single"/>
        </w:rPr>
      </w:pPr>
    </w:p>
    <w:p w14:paraId="6E36AD33" w14:textId="5151A486" w:rsidR="006C7F31" w:rsidRPr="005128CB" w:rsidRDefault="00402D15" w:rsidP="006C7F31">
      <w:pPr>
        <w:pStyle w:val="ListParagraph"/>
        <w:numPr>
          <w:ilvl w:val="0"/>
          <w:numId w:val="5"/>
        </w:numPr>
        <w:rPr>
          <w:b/>
          <w:bCs/>
          <w:sz w:val="22"/>
          <w:szCs w:val="22"/>
          <w:u w:val="single"/>
        </w:rPr>
      </w:pPr>
      <w:r>
        <w:rPr>
          <w:sz w:val="22"/>
          <w:szCs w:val="22"/>
          <w:u w:val="single"/>
        </w:rPr>
        <w:t>Landowner</w:t>
      </w:r>
      <w:r w:rsidRPr="00966F64">
        <w:rPr>
          <w:sz w:val="22"/>
          <w:szCs w:val="22"/>
          <w:u w:val="single"/>
        </w:rPr>
        <w:t xml:space="preserve"> </w:t>
      </w:r>
      <w:r w:rsidR="005933C9" w:rsidRPr="00966F64">
        <w:rPr>
          <w:sz w:val="22"/>
          <w:szCs w:val="22"/>
          <w:u w:val="single"/>
        </w:rPr>
        <w:t>Outreach</w:t>
      </w:r>
      <w:r w:rsidR="005933C9" w:rsidRPr="00966F64">
        <w:rPr>
          <w:sz w:val="22"/>
          <w:szCs w:val="22"/>
        </w:rPr>
        <w:t>.</w:t>
      </w:r>
      <w:r w:rsidR="00CB030A" w:rsidRPr="00966F64">
        <w:rPr>
          <w:sz w:val="22"/>
          <w:szCs w:val="22"/>
        </w:rPr>
        <w:t xml:space="preserve"> </w:t>
      </w:r>
      <w:r w:rsidR="006C7F31">
        <w:rPr>
          <w:sz w:val="22"/>
          <w:szCs w:val="22"/>
        </w:rPr>
        <w:t xml:space="preserve"> </w:t>
      </w:r>
      <w:r w:rsidR="003A5E44">
        <w:rPr>
          <w:bCs/>
          <w:sz w:val="22"/>
          <w:szCs w:val="22"/>
          <w:lang w:val="en"/>
        </w:rPr>
        <w:t>Each Party</w:t>
      </w:r>
      <w:r w:rsidR="003A5E44" w:rsidRPr="003C1BBA">
        <w:rPr>
          <w:bCs/>
          <w:sz w:val="22"/>
          <w:szCs w:val="22"/>
          <w:lang w:val="en"/>
        </w:rPr>
        <w:t xml:space="preserve"> </w:t>
      </w:r>
      <w:r w:rsidR="006923BB" w:rsidRPr="003C1BBA">
        <w:rPr>
          <w:bCs/>
          <w:sz w:val="22"/>
          <w:szCs w:val="22"/>
          <w:lang w:val="en"/>
        </w:rPr>
        <w:t xml:space="preserve">will communicate information </w:t>
      </w:r>
      <w:r w:rsidR="003A5E44">
        <w:rPr>
          <w:bCs/>
          <w:sz w:val="22"/>
          <w:szCs w:val="22"/>
          <w:lang w:val="en"/>
        </w:rPr>
        <w:t xml:space="preserve">it may have </w:t>
      </w:r>
      <w:r w:rsidR="000B1132" w:rsidRPr="003C1BBA">
        <w:rPr>
          <w:bCs/>
          <w:sz w:val="22"/>
          <w:szCs w:val="22"/>
          <w:lang w:val="en"/>
        </w:rPr>
        <w:t xml:space="preserve">about prospective </w:t>
      </w:r>
      <w:r w:rsidR="003A5E44">
        <w:rPr>
          <w:bCs/>
          <w:sz w:val="22"/>
          <w:szCs w:val="22"/>
          <w:lang w:val="en"/>
        </w:rPr>
        <w:t xml:space="preserve">Energy System </w:t>
      </w:r>
      <w:r w:rsidR="000B1132" w:rsidRPr="003C1BBA">
        <w:rPr>
          <w:bCs/>
          <w:sz w:val="22"/>
          <w:szCs w:val="22"/>
          <w:lang w:val="en"/>
        </w:rPr>
        <w:t xml:space="preserve">project sites </w:t>
      </w:r>
      <w:r w:rsidR="006923BB" w:rsidRPr="003C1BBA">
        <w:rPr>
          <w:bCs/>
          <w:sz w:val="22"/>
          <w:szCs w:val="22"/>
          <w:lang w:val="en"/>
        </w:rPr>
        <w:t xml:space="preserve">to </w:t>
      </w:r>
      <w:r w:rsidR="003A5E44">
        <w:rPr>
          <w:bCs/>
          <w:sz w:val="22"/>
          <w:szCs w:val="22"/>
          <w:lang w:val="en"/>
        </w:rPr>
        <w:t xml:space="preserve">the other Party for initial suitability evaluation. If a particular site is deemed potentially suitable, </w:t>
      </w:r>
      <w:r w:rsidR="00CB49D0">
        <w:rPr>
          <w:bCs/>
          <w:sz w:val="22"/>
          <w:szCs w:val="22"/>
          <w:lang w:val="en"/>
        </w:rPr>
        <w:t>the Parties will determine the best manner for outreach to the owner of the potential site. RCEA</w:t>
      </w:r>
      <w:r w:rsidR="00B90B52" w:rsidRPr="003C1BBA">
        <w:rPr>
          <w:bCs/>
          <w:sz w:val="22"/>
          <w:szCs w:val="22"/>
          <w:lang w:val="en"/>
        </w:rPr>
        <w:t xml:space="preserve"> may </w:t>
      </w:r>
      <w:r w:rsidR="000815E2">
        <w:rPr>
          <w:bCs/>
          <w:sz w:val="22"/>
          <w:szCs w:val="22"/>
          <w:lang w:val="en"/>
        </w:rPr>
        <w:t xml:space="preserve">choose to </w:t>
      </w:r>
      <w:r w:rsidR="00B90B52" w:rsidRPr="003C1BBA">
        <w:rPr>
          <w:bCs/>
          <w:sz w:val="22"/>
          <w:szCs w:val="22"/>
          <w:lang w:val="en"/>
        </w:rPr>
        <w:t>coordinate</w:t>
      </w:r>
      <w:r w:rsidR="008D5699">
        <w:rPr>
          <w:bCs/>
          <w:sz w:val="22"/>
          <w:szCs w:val="22"/>
          <w:lang w:val="en"/>
        </w:rPr>
        <w:t xml:space="preserve"> or lead</w:t>
      </w:r>
      <w:r w:rsidR="00B90B52" w:rsidRPr="003C1BBA">
        <w:rPr>
          <w:bCs/>
          <w:sz w:val="22"/>
          <w:szCs w:val="22"/>
          <w:lang w:val="en"/>
        </w:rPr>
        <w:t xml:space="preserve"> discussions </w:t>
      </w:r>
      <w:r w:rsidR="008D5699">
        <w:rPr>
          <w:bCs/>
          <w:sz w:val="22"/>
          <w:szCs w:val="22"/>
          <w:lang w:val="en"/>
        </w:rPr>
        <w:t xml:space="preserve">and negotiations </w:t>
      </w:r>
      <w:r w:rsidR="00CB49D0">
        <w:rPr>
          <w:bCs/>
          <w:sz w:val="22"/>
          <w:szCs w:val="22"/>
          <w:lang w:val="en"/>
        </w:rPr>
        <w:t>with</w:t>
      </w:r>
      <w:r w:rsidR="00B90B52" w:rsidRPr="003C1BBA">
        <w:rPr>
          <w:bCs/>
          <w:sz w:val="22"/>
          <w:szCs w:val="22"/>
          <w:lang w:val="en"/>
        </w:rPr>
        <w:t xml:space="preserve"> landowners with whom RCEA has a previously established relationship</w:t>
      </w:r>
      <w:r w:rsidR="00CB49D0">
        <w:rPr>
          <w:bCs/>
          <w:sz w:val="22"/>
          <w:szCs w:val="22"/>
          <w:lang w:val="en"/>
        </w:rPr>
        <w:t>, for example local government agencies</w:t>
      </w:r>
      <w:r w:rsidR="006923BB" w:rsidRPr="003C1BBA">
        <w:rPr>
          <w:bCs/>
          <w:sz w:val="22"/>
          <w:szCs w:val="22"/>
          <w:lang w:val="en"/>
        </w:rPr>
        <w:t>.</w:t>
      </w:r>
      <w:r w:rsidR="00CB49D0">
        <w:rPr>
          <w:bCs/>
          <w:sz w:val="22"/>
          <w:szCs w:val="22"/>
          <w:lang w:val="en"/>
        </w:rPr>
        <w:t xml:space="preserve"> Developer will otherwise be expected to conduct landowner contact and negotiations.</w:t>
      </w:r>
      <w:r w:rsidR="00874819" w:rsidRPr="00874819">
        <w:rPr>
          <w:bCs/>
          <w:sz w:val="22"/>
          <w:szCs w:val="22"/>
          <w:lang w:val="en"/>
        </w:rPr>
        <w:t xml:space="preserve"> </w:t>
      </w:r>
    </w:p>
    <w:p w14:paraId="6FDF6589" w14:textId="77777777" w:rsidR="005128CB" w:rsidRPr="006C7F31" w:rsidRDefault="005128CB" w:rsidP="005128CB">
      <w:pPr>
        <w:pStyle w:val="ListParagraph"/>
        <w:rPr>
          <w:b/>
          <w:bCs/>
          <w:sz w:val="22"/>
          <w:szCs w:val="22"/>
          <w:u w:val="single"/>
        </w:rPr>
      </w:pPr>
    </w:p>
    <w:p w14:paraId="23BC90D6" w14:textId="3F442979" w:rsidR="006C7F31" w:rsidRDefault="00846357" w:rsidP="006C7F31">
      <w:pPr>
        <w:pStyle w:val="ListParagraph"/>
        <w:numPr>
          <w:ilvl w:val="0"/>
          <w:numId w:val="5"/>
        </w:numPr>
        <w:rPr>
          <w:bCs/>
          <w:sz w:val="22"/>
          <w:szCs w:val="22"/>
          <w:lang w:val="en"/>
        </w:rPr>
      </w:pPr>
      <w:r w:rsidRPr="006C7F31">
        <w:rPr>
          <w:bCs/>
          <w:sz w:val="22"/>
          <w:szCs w:val="22"/>
          <w:u w:val="single"/>
        </w:rPr>
        <w:t>Site Assessment</w:t>
      </w:r>
      <w:r w:rsidR="00CF2849" w:rsidRPr="006C7F31">
        <w:rPr>
          <w:bCs/>
          <w:sz w:val="22"/>
          <w:szCs w:val="22"/>
        </w:rPr>
        <w:t>.</w:t>
      </w:r>
      <w:r w:rsidR="003C1BBA" w:rsidRPr="006C7F31">
        <w:rPr>
          <w:bCs/>
          <w:sz w:val="22"/>
          <w:szCs w:val="22"/>
        </w:rPr>
        <w:t xml:space="preserve"> </w:t>
      </w:r>
      <w:r w:rsidR="006C7F31" w:rsidRPr="006C7F31">
        <w:rPr>
          <w:bCs/>
          <w:sz w:val="22"/>
          <w:szCs w:val="22"/>
        </w:rPr>
        <w:t xml:space="preserve"> </w:t>
      </w:r>
      <w:r w:rsidR="00911AF6">
        <w:rPr>
          <w:bCs/>
          <w:sz w:val="22"/>
          <w:szCs w:val="22"/>
          <w:lang w:val="en"/>
        </w:rPr>
        <w:t>Developer</w:t>
      </w:r>
      <w:r w:rsidR="00577037">
        <w:rPr>
          <w:bCs/>
          <w:sz w:val="22"/>
          <w:szCs w:val="22"/>
          <w:lang w:val="en"/>
        </w:rPr>
        <w:t xml:space="preserve"> </w:t>
      </w:r>
      <w:r w:rsidR="00B90B52" w:rsidRPr="006C7F31">
        <w:rPr>
          <w:bCs/>
          <w:sz w:val="22"/>
          <w:szCs w:val="22"/>
          <w:lang w:val="en"/>
        </w:rPr>
        <w:t>will conduct site a</w:t>
      </w:r>
      <w:r w:rsidR="000B1132" w:rsidRPr="006C7F31">
        <w:rPr>
          <w:bCs/>
          <w:sz w:val="22"/>
          <w:szCs w:val="22"/>
          <w:lang w:val="en"/>
        </w:rPr>
        <w:t>ssessment</w:t>
      </w:r>
      <w:r w:rsidR="00874819">
        <w:rPr>
          <w:bCs/>
          <w:sz w:val="22"/>
          <w:szCs w:val="22"/>
          <w:lang w:val="en"/>
        </w:rPr>
        <w:t>, characterization,</w:t>
      </w:r>
      <w:r w:rsidR="00B90B52" w:rsidRPr="006C7F31">
        <w:rPr>
          <w:bCs/>
          <w:sz w:val="22"/>
          <w:szCs w:val="22"/>
          <w:lang w:val="en"/>
        </w:rPr>
        <w:t xml:space="preserve"> </w:t>
      </w:r>
      <w:r w:rsidR="005128CB">
        <w:rPr>
          <w:bCs/>
          <w:sz w:val="22"/>
          <w:szCs w:val="22"/>
          <w:lang w:val="en"/>
        </w:rPr>
        <w:t xml:space="preserve">and due diligence </w:t>
      </w:r>
      <w:r w:rsidR="000B1132" w:rsidRPr="006C7F31">
        <w:rPr>
          <w:bCs/>
          <w:sz w:val="22"/>
          <w:szCs w:val="22"/>
          <w:lang w:val="en"/>
        </w:rPr>
        <w:t xml:space="preserve">of potential </w:t>
      </w:r>
      <w:r w:rsidR="003C1BBA" w:rsidRPr="006C7F31">
        <w:rPr>
          <w:bCs/>
          <w:sz w:val="22"/>
          <w:szCs w:val="22"/>
          <w:lang w:val="en"/>
        </w:rPr>
        <w:t xml:space="preserve">site(s) </w:t>
      </w:r>
      <w:r w:rsidR="000B1132" w:rsidRPr="006C7F31">
        <w:rPr>
          <w:bCs/>
          <w:sz w:val="22"/>
          <w:szCs w:val="22"/>
          <w:lang w:val="en"/>
        </w:rPr>
        <w:t xml:space="preserve">to install </w:t>
      </w:r>
      <w:r w:rsidR="00577037">
        <w:rPr>
          <w:bCs/>
          <w:sz w:val="22"/>
          <w:szCs w:val="22"/>
          <w:lang w:val="en"/>
        </w:rPr>
        <w:t>E</w:t>
      </w:r>
      <w:r w:rsidR="000B1132" w:rsidRPr="006C7F31">
        <w:rPr>
          <w:bCs/>
          <w:sz w:val="22"/>
          <w:szCs w:val="22"/>
          <w:lang w:val="en"/>
        </w:rPr>
        <w:t xml:space="preserve">nergy </w:t>
      </w:r>
      <w:r w:rsidR="00577037">
        <w:rPr>
          <w:bCs/>
          <w:sz w:val="22"/>
          <w:szCs w:val="22"/>
          <w:lang w:val="en"/>
        </w:rPr>
        <w:t>S</w:t>
      </w:r>
      <w:r w:rsidR="000B1132" w:rsidRPr="006C7F31">
        <w:rPr>
          <w:bCs/>
          <w:sz w:val="22"/>
          <w:szCs w:val="22"/>
          <w:lang w:val="en"/>
        </w:rPr>
        <w:t>ystems</w:t>
      </w:r>
      <w:r w:rsidR="00915A1B">
        <w:rPr>
          <w:sz w:val="22"/>
          <w:szCs w:val="22"/>
        </w:rPr>
        <w:t xml:space="preserve"> at Developer’s sole cost</w:t>
      </w:r>
      <w:r w:rsidR="000B1132" w:rsidRPr="006C7F31">
        <w:rPr>
          <w:bCs/>
          <w:sz w:val="22"/>
          <w:szCs w:val="22"/>
          <w:lang w:val="en"/>
        </w:rPr>
        <w:t>.</w:t>
      </w:r>
      <w:r w:rsidR="00341606">
        <w:rPr>
          <w:bCs/>
          <w:sz w:val="22"/>
          <w:szCs w:val="22"/>
          <w:lang w:val="en"/>
        </w:rPr>
        <w:t xml:space="preserve"> </w:t>
      </w:r>
      <w:r w:rsidR="00915A1B">
        <w:rPr>
          <w:bCs/>
          <w:sz w:val="22"/>
          <w:szCs w:val="22"/>
          <w:lang w:val="en"/>
        </w:rPr>
        <w:t xml:space="preserve">Site assessment </w:t>
      </w:r>
      <w:r w:rsidR="00CB49D0">
        <w:rPr>
          <w:bCs/>
          <w:sz w:val="22"/>
          <w:szCs w:val="22"/>
          <w:lang w:val="en"/>
        </w:rPr>
        <w:t>is intended to</w:t>
      </w:r>
      <w:r w:rsidR="00915A1B">
        <w:rPr>
          <w:bCs/>
          <w:sz w:val="22"/>
          <w:szCs w:val="22"/>
          <w:lang w:val="en"/>
        </w:rPr>
        <w:t xml:space="preserve"> include </w:t>
      </w:r>
      <w:r w:rsidR="00911AF6">
        <w:rPr>
          <w:bCs/>
          <w:sz w:val="22"/>
          <w:szCs w:val="22"/>
          <w:lang w:val="en"/>
        </w:rPr>
        <w:t>Developer</w:t>
      </w:r>
      <w:r w:rsidR="00915A1B">
        <w:rPr>
          <w:bCs/>
          <w:sz w:val="22"/>
          <w:szCs w:val="22"/>
          <w:lang w:val="en"/>
        </w:rPr>
        <w:t>’s</w:t>
      </w:r>
      <w:r w:rsidR="00341606">
        <w:rPr>
          <w:bCs/>
          <w:sz w:val="22"/>
          <w:szCs w:val="22"/>
          <w:lang w:val="en"/>
        </w:rPr>
        <w:t xml:space="preserve"> investigat</w:t>
      </w:r>
      <w:r w:rsidR="00915A1B">
        <w:rPr>
          <w:bCs/>
          <w:sz w:val="22"/>
          <w:szCs w:val="22"/>
          <w:lang w:val="en"/>
        </w:rPr>
        <w:t>ion</w:t>
      </w:r>
      <w:r w:rsidR="00341606">
        <w:rPr>
          <w:bCs/>
          <w:sz w:val="22"/>
          <w:szCs w:val="22"/>
          <w:lang w:val="en"/>
        </w:rPr>
        <w:t xml:space="preserve"> and assess</w:t>
      </w:r>
      <w:r w:rsidR="00915A1B">
        <w:rPr>
          <w:bCs/>
          <w:sz w:val="22"/>
          <w:szCs w:val="22"/>
          <w:lang w:val="en"/>
        </w:rPr>
        <w:t>ment of</w:t>
      </w:r>
      <w:r w:rsidR="00341606">
        <w:rPr>
          <w:bCs/>
          <w:sz w:val="22"/>
          <w:szCs w:val="22"/>
          <w:lang w:val="en"/>
        </w:rPr>
        <w:t xml:space="preserve"> site-specific interconnection capacity, identifying network upgrade needs</w:t>
      </w:r>
      <w:r w:rsidR="009F11A5">
        <w:rPr>
          <w:bCs/>
          <w:sz w:val="22"/>
          <w:szCs w:val="22"/>
          <w:lang w:val="en"/>
        </w:rPr>
        <w:t>,</w:t>
      </w:r>
      <w:r w:rsidR="00341606">
        <w:rPr>
          <w:bCs/>
          <w:sz w:val="22"/>
          <w:szCs w:val="22"/>
          <w:lang w:val="en"/>
        </w:rPr>
        <w:t xml:space="preserve"> costs</w:t>
      </w:r>
      <w:r w:rsidR="009F11A5">
        <w:rPr>
          <w:bCs/>
          <w:sz w:val="22"/>
          <w:szCs w:val="22"/>
          <w:lang w:val="en"/>
        </w:rPr>
        <w:t xml:space="preserve"> and timelines</w:t>
      </w:r>
      <w:r w:rsidR="00341606">
        <w:rPr>
          <w:bCs/>
          <w:sz w:val="22"/>
          <w:szCs w:val="22"/>
          <w:lang w:val="en"/>
        </w:rPr>
        <w:t>.</w:t>
      </w:r>
    </w:p>
    <w:p w14:paraId="236BC332" w14:textId="77777777" w:rsidR="005128CB" w:rsidRPr="005128CB" w:rsidRDefault="005128CB" w:rsidP="005128CB">
      <w:pPr>
        <w:pStyle w:val="ListParagraph"/>
        <w:rPr>
          <w:bCs/>
          <w:sz w:val="22"/>
          <w:szCs w:val="22"/>
          <w:lang w:val="en"/>
        </w:rPr>
      </w:pPr>
    </w:p>
    <w:p w14:paraId="69F899F8" w14:textId="6494BE8D" w:rsidR="00874819" w:rsidRPr="00CB01A3" w:rsidRDefault="00E82B4E" w:rsidP="006C7F31">
      <w:pPr>
        <w:pStyle w:val="ListParagraph"/>
        <w:numPr>
          <w:ilvl w:val="0"/>
          <w:numId w:val="5"/>
        </w:numPr>
        <w:rPr>
          <w:b/>
          <w:bCs/>
          <w:sz w:val="22"/>
          <w:szCs w:val="22"/>
          <w:u w:val="single"/>
        </w:rPr>
      </w:pPr>
      <w:r w:rsidRPr="00526198">
        <w:rPr>
          <w:bCs/>
          <w:sz w:val="22"/>
          <w:szCs w:val="22"/>
          <w:u w:val="single"/>
        </w:rPr>
        <w:t>Project Site Control</w:t>
      </w:r>
      <w:r w:rsidRPr="00526198">
        <w:rPr>
          <w:bCs/>
          <w:sz w:val="22"/>
          <w:szCs w:val="22"/>
        </w:rPr>
        <w:t xml:space="preserve">. </w:t>
      </w:r>
      <w:r w:rsidR="00221BFC">
        <w:rPr>
          <w:bCs/>
          <w:sz w:val="22"/>
          <w:szCs w:val="22"/>
        </w:rPr>
        <w:t xml:space="preserve"> </w:t>
      </w:r>
      <w:r w:rsidR="00911AF6" w:rsidRPr="00E82B4E">
        <w:rPr>
          <w:bCs/>
          <w:sz w:val="22"/>
          <w:szCs w:val="22"/>
        </w:rPr>
        <w:t>Developer</w:t>
      </w:r>
      <w:r w:rsidR="00577037" w:rsidRPr="00E82B4E">
        <w:rPr>
          <w:bCs/>
          <w:sz w:val="22"/>
          <w:szCs w:val="22"/>
        </w:rPr>
        <w:t xml:space="preserve"> shall be solely responsible for</w:t>
      </w:r>
      <w:r w:rsidR="00577037" w:rsidRPr="00221BFC">
        <w:rPr>
          <w:bCs/>
          <w:sz w:val="22"/>
          <w:szCs w:val="22"/>
        </w:rPr>
        <w:t xml:space="preserve"> </w:t>
      </w:r>
      <w:r w:rsidR="00577037">
        <w:rPr>
          <w:bCs/>
          <w:sz w:val="22"/>
          <w:szCs w:val="22"/>
          <w:lang w:val="en"/>
        </w:rPr>
        <w:t>o</w:t>
      </w:r>
      <w:r w:rsidR="00577037" w:rsidRPr="000B1132">
        <w:rPr>
          <w:bCs/>
          <w:sz w:val="22"/>
          <w:szCs w:val="22"/>
          <w:lang w:val="en"/>
        </w:rPr>
        <w:t xml:space="preserve">btaining </w:t>
      </w:r>
      <w:r>
        <w:rPr>
          <w:bCs/>
          <w:sz w:val="22"/>
          <w:szCs w:val="22"/>
          <w:lang w:val="en"/>
        </w:rPr>
        <w:t xml:space="preserve">a legal interest in any </w:t>
      </w:r>
      <w:r w:rsidR="00CB49D0">
        <w:rPr>
          <w:bCs/>
          <w:sz w:val="22"/>
          <w:szCs w:val="22"/>
          <w:lang w:val="en"/>
        </w:rPr>
        <w:t>prospective</w:t>
      </w:r>
      <w:r>
        <w:rPr>
          <w:bCs/>
          <w:sz w:val="22"/>
          <w:szCs w:val="22"/>
          <w:lang w:val="en"/>
        </w:rPr>
        <w:t xml:space="preserve"> site that adequate</w:t>
      </w:r>
      <w:r w:rsidR="00CB49D0">
        <w:rPr>
          <w:bCs/>
          <w:sz w:val="22"/>
          <w:szCs w:val="22"/>
          <w:lang w:val="en"/>
        </w:rPr>
        <w:t>ly</w:t>
      </w:r>
      <w:r>
        <w:rPr>
          <w:bCs/>
          <w:sz w:val="22"/>
          <w:szCs w:val="22"/>
          <w:lang w:val="en"/>
        </w:rPr>
        <w:t xml:space="preserve"> convey</w:t>
      </w:r>
      <w:r w:rsidR="00CB49D0">
        <w:rPr>
          <w:bCs/>
          <w:sz w:val="22"/>
          <w:szCs w:val="22"/>
          <w:lang w:val="en"/>
        </w:rPr>
        <w:t>s</w:t>
      </w:r>
      <w:r>
        <w:rPr>
          <w:bCs/>
          <w:sz w:val="22"/>
          <w:szCs w:val="22"/>
          <w:lang w:val="en"/>
        </w:rPr>
        <w:t xml:space="preserve"> to Developer the right to </w:t>
      </w:r>
      <w:r w:rsidR="00577037" w:rsidRPr="000B1132">
        <w:rPr>
          <w:bCs/>
          <w:sz w:val="22"/>
          <w:szCs w:val="22"/>
          <w:lang w:val="en"/>
        </w:rPr>
        <w:t xml:space="preserve">develop </w:t>
      </w:r>
      <w:r>
        <w:rPr>
          <w:bCs/>
          <w:sz w:val="22"/>
          <w:szCs w:val="22"/>
          <w:lang w:val="en"/>
        </w:rPr>
        <w:t xml:space="preserve">acceptable </w:t>
      </w:r>
      <w:r w:rsidR="00CB49D0">
        <w:rPr>
          <w:bCs/>
          <w:sz w:val="22"/>
          <w:szCs w:val="22"/>
          <w:lang w:val="en"/>
        </w:rPr>
        <w:t>E</w:t>
      </w:r>
      <w:r>
        <w:rPr>
          <w:bCs/>
          <w:sz w:val="22"/>
          <w:szCs w:val="22"/>
          <w:lang w:val="en"/>
        </w:rPr>
        <w:t xml:space="preserve">nergy </w:t>
      </w:r>
      <w:r w:rsidR="00CB49D0">
        <w:rPr>
          <w:bCs/>
          <w:sz w:val="22"/>
          <w:szCs w:val="22"/>
          <w:lang w:val="en"/>
        </w:rPr>
        <w:t>S</w:t>
      </w:r>
      <w:r>
        <w:rPr>
          <w:bCs/>
          <w:sz w:val="22"/>
          <w:szCs w:val="22"/>
          <w:lang w:val="en"/>
        </w:rPr>
        <w:t xml:space="preserve">ystems </w:t>
      </w:r>
      <w:r w:rsidR="005128CB">
        <w:rPr>
          <w:bCs/>
          <w:sz w:val="22"/>
          <w:szCs w:val="22"/>
          <w:lang w:val="en"/>
        </w:rPr>
        <w:t xml:space="preserve">on the </w:t>
      </w:r>
      <w:r w:rsidR="00CB49D0">
        <w:rPr>
          <w:bCs/>
          <w:sz w:val="22"/>
          <w:szCs w:val="22"/>
          <w:lang w:val="en"/>
        </w:rPr>
        <w:t>p</w:t>
      </w:r>
      <w:r w:rsidR="005128CB">
        <w:rPr>
          <w:bCs/>
          <w:sz w:val="22"/>
          <w:szCs w:val="22"/>
          <w:lang w:val="en"/>
        </w:rPr>
        <w:t>rospective site</w:t>
      </w:r>
      <w:r w:rsidR="00874819">
        <w:rPr>
          <w:bCs/>
          <w:sz w:val="22"/>
          <w:szCs w:val="22"/>
          <w:lang w:val="en"/>
        </w:rPr>
        <w:t xml:space="preserve"> (“Site Control”)</w:t>
      </w:r>
      <w:r w:rsidR="00577037">
        <w:rPr>
          <w:bCs/>
          <w:sz w:val="22"/>
          <w:szCs w:val="22"/>
          <w:lang w:val="en"/>
        </w:rPr>
        <w:t>.</w:t>
      </w:r>
      <w:r w:rsidR="00874819">
        <w:rPr>
          <w:bCs/>
          <w:sz w:val="22"/>
          <w:szCs w:val="22"/>
          <w:lang w:val="en"/>
        </w:rPr>
        <w:t xml:space="preserve"> </w:t>
      </w:r>
      <w:r w:rsidR="00DF34CF">
        <w:rPr>
          <w:bCs/>
          <w:sz w:val="22"/>
          <w:szCs w:val="22"/>
        </w:rPr>
        <w:t xml:space="preserve">Prior to Developer </w:t>
      </w:r>
      <w:r w:rsidR="00940C9D">
        <w:rPr>
          <w:bCs/>
          <w:sz w:val="22"/>
          <w:szCs w:val="22"/>
        </w:rPr>
        <w:t>obtaining</w:t>
      </w:r>
      <w:r w:rsidR="00DF34CF">
        <w:rPr>
          <w:bCs/>
          <w:sz w:val="22"/>
          <w:szCs w:val="22"/>
        </w:rPr>
        <w:t xml:space="preserve"> Site Control, Developer shall provide formal notice to RCEA that a site has been selected</w:t>
      </w:r>
      <w:r w:rsidR="00940C9D">
        <w:rPr>
          <w:bCs/>
          <w:sz w:val="22"/>
          <w:szCs w:val="22"/>
        </w:rPr>
        <w:t>.</w:t>
      </w:r>
      <w:r w:rsidR="00DF34CF">
        <w:rPr>
          <w:bCs/>
          <w:sz w:val="22"/>
          <w:szCs w:val="22"/>
        </w:rPr>
        <w:t xml:space="preserve"> RCEA shall provide </w:t>
      </w:r>
      <w:r w:rsidR="00940C9D">
        <w:rPr>
          <w:bCs/>
          <w:sz w:val="22"/>
          <w:szCs w:val="22"/>
        </w:rPr>
        <w:t xml:space="preserve">a </w:t>
      </w:r>
      <w:r w:rsidR="00DF34CF">
        <w:rPr>
          <w:bCs/>
          <w:sz w:val="22"/>
          <w:szCs w:val="22"/>
        </w:rPr>
        <w:t xml:space="preserve">written </w:t>
      </w:r>
      <w:r w:rsidR="00D7554D">
        <w:rPr>
          <w:bCs/>
          <w:sz w:val="22"/>
          <w:szCs w:val="22"/>
        </w:rPr>
        <w:t>response</w:t>
      </w:r>
      <w:r w:rsidR="00940C9D">
        <w:rPr>
          <w:bCs/>
          <w:sz w:val="22"/>
          <w:szCs w:val="22"/>
        </w:rPr>
        <w:t xml:space="preserve"> within forty-five days</w:t>
      </w:r>
      <w:r w:rsidR="00056058">
        <w:rPr>
          <w:bCs/>
          <w:sz w:val="22"/>
          <w:szCs w:val="22"/>
        </w:rPr>
        <w:t xml:space="preserve">, </w:t>
      </w:r>
      <w:r w:rsidR="00940C9D">
        <w:rPr>
          <w:bCs/>
          <w:sz w:val="22"/>
          <w:szCs w:val="22"/>
        </w:rPr>
        <w:t xml:space="preserve">stating </w:t>
      </w:r>
      <w:r w:rsidR="00056058">
        <w:rPr>
          <w:bCs/>
          <w:sz w:val="22"/>
          <w:szCs w:val="22"/>
        </w:rPr>
        <w:t>either</w:t>
      </w:r>
      <w:r w:rsidR="00D7554D">
        <w:rPr>
          <w:bCs/>
          <w:sz w:val="22"/>
          <w:szCs w:val="22"/>
        </w:rPr>
        <w:t xml:space="preserve"> its acceptance of the site</w:t>
      </w:r>
      <w:r w:rsidR="00056058">
        <w:rPr>
          <w:bCs/>
          <w:sz w:val="22"/>
          <w:szCs w:val="22"/>
        </w:rPr>
        <w:t xml:space="preserve"> (“Site Acceptance”)</w:t>
      </w:r>
      <w:r w:rsidR="00D7554D">
        <w:rPr>
          <w:bCs/>
          <w:sz w:val="22"/>
          <w:szCs w:val="22"/>
        </w:rPr>
        <w:t xml:space="preserve">, or </w:t>
      </w:r>
      <w:r w:rsidR="00056058">
        <w:rPr>
          <w:bCs/>
          <w:sz w:val="22"/>
          <w:szCs w:val="22"/>
        </w:rPr>
        <w:t xml:space="preserve">providing </w:t>
      </w:r>
      <w:r w:rsidR="00D7554D">
        <w:rPr>
          <w:bCs/>
          <w:sz w:val="22"/>
          <w:szCs w:val="22"/>
        </w:rPr>
        <w:t xml:space="preserve">comments </w:t>
      </w:r>
      <w:r w:rsidR="00056058">
        <w:rPr>
          <w:bCs/>
          <w:sz w:val="22"/>
          <w:szCs w:val="22"/>
        </w:rPr>
        <w:t>indicating any concerns with the prospective site</w:t>
      </w:r>
      <w:r w:rsidR="00DF34CF">
        <w:rPr>
          <w:bCs/>
          <w:sz w:val="22"/>
          <w:szCs w:val="22"/>
        </w:rPr>
        <w:t>.</w:t>
      </w:r>
    </w:p>
    <w:p w14:paraId="0137B137" w14:textId="77777777" w:rsidR="00874819" w:rsidRPr="00CB01A3" w:rsidRDefault="00874819" w:rsidP="00CB01A3">
      <w:pPr>
        <w:pStyle w:val="ListParagraph"/>
        <w:rPr>
          <w:bCs/>
          <w:sz w:val="22"/>
          <w:szCs w:val="22"/>
          <w:lang w:val="en"/>
        </w:rPr>
      </w:pPr>
    </w:p>
    <w:p w14:paraId="46263847" w14:textId="7027E1F7" w:rsidR="00577037" w:rsidRPr="00526198" w:rsidRDefault="00874819" w:rsidP="006C7F31">
      <w:pPr>
        <w:pStyle w:val="ListParagraph"/>
        <w:numPr>
          <w:ilvl w:val="0"/>
          <w:numId w:val="5"/>
        </w:numPr>
        <w:rPr>
          <w:b/>
          <w:bCs/>
          <w:sz w:val="22"/>
          <w:szCs w:val="22"/>
          <w:u w:val="single"/>
        </w:rPr>
      </w:pPr>
      <w:r w:rsidRPr="00526198">
        <w:rPr>
          <w:bCs/>
          <w:sz w:val="22"/>
          <w:szCs w:val="22"/>
          <w:u w:val="single"/>
          <w:lang w:val="en"/>
        </w:rPr>
        <w:t>Progress updates</w:t>
      </w:r>
      <w:r>
        <w:rPr>
          <w:bCs/>
          <w:sz w:val="22"/>
          <w:szCs w:val="22"/>
          <w:lang w:val="en"/>
        </w:rPr>
        <w:t xml:space="preserve">.  Developer shall provide regular </w:t>
      </w:r>
      <w:r w:rsidR="00221BFC">
        <w:rPr>
          <w:bCs/>
          <w:sz w:val="22"/>
          <w:szCs w:val="22"/>
          <w:lang w:val="en"/>
        </w:rPr>
        <w:t xml:space="preserve">written or oral </w:t>
      </w:r>
      <w:r>
        <w:rPr>
          <w:bCs/>
          <w:sz w:val="22"/>
          <w:szCs w:val="22"/>
          <w:lang w:val="en"/>
        </w:rPr>
        <w:t>progress updates, no less frequently tha</w:t>
      </w:r>
      <w:r w:rsidRPr="00942AE6">
        <w:rPr>
          <w:bCs/>
          <w:sz w:val="22"/>
          <w:szCs w:val="22"/>
          <w:lang w:val="en"/>
        </w:rPr>
        <w:t xml:space="preserve">n every </w:t>
      </w:r>
      <w:r w:rsidR="00DF34CF" w:rsidRPr="00942AE6">
        <w:rPr>
          <w:bCs/>
          <w:sz w:val="22"/>
          <w:szCs w:val="22"/>
          <w:lang w:val="en"/>
        </w:rPr>
        <w:t>two</w:t>
      </w:r>
      <w:r w:rsidRPr="00942AE6">
        <w:rPr>
          <w:bCs/>
          <w:sz w:val="22"/>
          <w:szCs w:val="22"/>
          <w:lang w:val="en"/>
        </w:rPr>
        <w:t xml:space="preserve"> weeks</w:t>
      </w:r>
      <w:r w:rsidR="00DF34CF" w:rsidRPr="00942AE6">
        <w:rPr>
          <w:bCs/>
          <w:sz w:val="22"/>
          <w:szCs w:val="22"/>
          <w:lang w:val="en"/>
        </w:rPr>
        <w:t xml:space="preserve"> following </w:t>
      </w:r>
      <w:r w:rsidR="00DF34CF">
        <w:rPr>
          <w:bCs/>
          <w:sz w:val="22"/>
          <w:szCs w:val="22"/>
          <w:lang w:val="en"/>
        </w:rPr>
        <w:t>execution of this agreement</w:t>
      </w:r>
      <w:r>
        <w:rPr>
          <w:bCs/>
          <w:sz w:val="22"/>
          <w:szCs w:val="22"/>
          <w:lang w:val="en"/>
        </w:rPr>
        <w:t>, about its landowner negotiations, site assessment, and ability to obtain Site Control.</w:t>
      </w:r>
    </w:p>
    <w:p w14:paraId="21BB21CE" w14:textId="77777777" w:rsidR="000815E2" w:rsidRPr="00526198" w:rsidRDefault="000815E2" w:rsidP="00526198">
      <w:pPr>
        <w:rPr>
          <w:b/>
          <w:bCs/>
          <w:sz w:val="22"/>
          <w:szCs w:val="22"/>
          <w:u w:val="single"/>
        </w:rPr>
      </w:pPr>
    </w:p>
    <w:p w14:paraId="59416E63" w14:textId="395F11B2" w:rsidR="008D4231" w:rsidRPr="008D4231" w:rsidRDefault="00874819" w:rsidP="009922A8">
      <w:pPr>
        <w:pStyle w:val="ListParagraph"/>
        <w:numPr>
          <w:ilvl w:val="0"/>
          <w:numId w:val="9"/>
        </w:numPr>
        <w:ind w:left="360"/>
        <w:rPr>
          <w:b/>
          <w:bCs/>
          <w:sz w:val="22"/>
          <w:szCs w:val="22"/>
          <w:u w:val="single"/>
        </w:rPr>
      </w:pPr>
      <w:r>
        <w:rPr>
          <w:b/>
          <w:bCs/>
          <w:sz w:val="22"/>
          <w:szCs w:val="22"/>
          <w:u w:val="single"/>
        </w:rPr>
        <w:t>Energy System Offer.</w:t>
      </w:r>
      <w:r>
        <w:rPr>
          <w:sz w:val="22"/>
          <w:szCs w:val="22"/>
        </w:rPr>
        <w:t xml:space="preserve"> </w:t>
      </w:r>
      <w:r w:rsidR="00221BFC">
        <w:rPr>
          <w:sz w:val="22"/>
          <w:szCs w:val="22"/>
        </w:rPr>
        <w:t xml:space="preserve"> </w:t>
      </w:r>
      <w:r w:rsidR="00D7554D">
        <w:rPr>
          <w:sz w:val="22"/>
          <w:szCs w:val="22"/>
        </w:rPr>
        <w:t>Unless extended by RCEA, n</w:t>
      </w:r>
      <w:r>
        <w:rPr>
          <w:sz w:val="22"/>
          <w:szCs w:val="22"/>
        </w:rPr>
        <w:t xml:space="preserve">o later than </w:t>
      </w:r>
      <w:r w:rsidR="00DF34CF">
        <w:rPr>
          <w:sz w:val="22"/>
          <w:szCs w:val="22"/>
        </w:rPr>
        <w:t xml:space="preserve">thirty </w:t>
      </w:r>
      <w:r>
        <w:rPr>
          <w:sz w:val="22"/>
          <w:szCs w:val="22"/>
        </w:rPr>
        <w:t xml:space="preserve">days after </w:t>
      </w:r>
      <w:r w:rsidR="00DF34CF">
        <w:rPr>
          <w:sz w:val="22"/>
          <w:szCs w:val="22"/>
        </w:rPr>
        <w:t>receiving notice of Site Acceptance from RCEA</w:t>
      </w:r>
      <w:r>
        <w:rPr>
          <w:sz w:val="22"/>
          <w:szCs w:val="22"/>
        </w:rPr>
        <w:t xml:space="preserve">, Developer shall submit an </w:t>
      </w:r>
      <w:r w:rsidR="00CB01A3">
        <w:rPr>
          <w:sz w:val="22"/>
          <w:szCs w:val="22"/>
        </w:rPr>
        <w:t>o</w:t>
      </w:r>
      <w:r>
        <w:rPr>
          <w:sz w:val="22"/>
          <w:szCs w:val="22"/>
        </w:rPr>
        <w:t xml:space="preserve">ffer </w:t>
      </w:r>
      <w:r w:rsidR="00CB01A3">
        <w:rPr>
          <w:sz w:val="22"/>
          <w:szCs w:val="22"/>
        </w:rPr>
        <w:t xml:space="preserve">(“Offer”) </w:t>
      </w:r>
      <w:r>
        <w:rPr>
          <w:sz w:val="22"/>
          <w:szCs w:val="22"/>
        </w:rPr>
        <w:t xml:space="preserve">to RCEA to develop </w:t>
      </w:r>
      <w:r w:rsidR="00221BFC">
        <w:rPr>
          <w:sz w:val="22"/>
          <w:szCs w:val="22"/>
        </w:rPr>
        <w:t>one or more</w:t>
      </w:r>
      <w:r>
        <w:rPr>
          <w:sz w:val="22"/>
          <w:szCs w:val="22"/>
        </w:rPr>
        <w:t xml:space="preserve"> Energy System</w:t>
      </w:r>
      <w:r w:rsidR="00221BFC">
        <w:rPr>
          <w:sz w:val="22"/>
          <w:szCs w:val="22"/>
        </w:rPr>
        <w:t>s</w:t>
      </w:r>
      <w:r>
        <w:rPr>
          <w:sz w:val="22"/>
          <w:szCs w:val="22"/>
        </w:rPr>
        <w:t xml:space="preserve"> in the Humboldt LCA </w:t>
      </w:r>
      <w:r w:rsidR="00DF1342">
        <w:rPr>
          <w:sz w:val="22"/>
          <w:szCs w:val="22"/>
        </w:rPr>
        <w:t xml:space="preserve">and </w:t>
      </w:r>
      <w:r w:rsidR="00221BFC">
        <w:rPr>
          <w:sz w:val="22"/>
          <w:szCs w:val="22"/>
        </w:rPr>
        <w:t xml:space="preserve">to </w:t>
      </w:r>
      <w:r w:rsidR="00DF1342">
        <w:rPr>
          <w:sz w:val="22"/>
          <w:szCs w:val="22"/>
        </w:rPr>
        <w:t xml:space="preserve">sell </w:t>
      </w:r>
      <w:r w:rsidR="00DF1342" w:rsidRPr="002502AB">
        <w:rPr>
          <w:sz w:val="22"/>
          <w:szCs w:val="22"/>
        </w:rPr>
        <w:t>energy, environmental attributes, RA, and/or energy storage services</w:t>
      </w:r>
      <w:r w:rsidR="00DF1342">
        <w:rPr>
          <w:sz w:val="22"/>
          <w:szCs w:val="22"/>
        </w:rPr>
        <w:t xml:space="preserve"> (collectively “</w:t>
      </w:r>
      <w:r w:rsidR="00AD4256">
        <w:rPr>
          <w:sz w:val="22"/>
          <w:szCs w:val="22"/>
        </w:rPr>
        <w:t>Energy</w:t>
      </w:r>
      <w:r w:rsidR="00DF1342">
        <w:rPr>
          <w:sz w:val="22"/>
          <w:szCs w:val="22"/>
        </w:rPr>
        <w:t xml:space="preserve"> Services”)</w:t>
      </w:r>
      <w:r w:rsidR="00DF1342" w:rsidRPr="002502AB">
        <w:rPr>
          <w:sz w:val="22"/>
          <w:szCs w:val="22"/>
        </w:rPr>
        <w:t xml:space="preserve"> to RCEA</w:t>
      </w:r>
      <w:r w:rsidR="00AD4256">
        <w:rPr>
          <w:sz w:val="22"/>
          <w:szCs w:val="22"/>
        </w:rPr>
        <w:t>.</w:t>
      </w:r>
      <w:r w:rsidR="00DF1342">
        <w:rPr>
          <w:sz w:val="22"/>
          <w:szCs w:val="22"/>
        </w:rPr>
        <w:t xml:space="preserve"> </w:t>
      </w:r>
      <w:r w:rsidR="00CB01A3">
        <w:rPr>
          <w:sz w:val="22"/>
          <w:szCs w:val="22"/>
        </w:rPr>
        <w:t xml:space="preserve">Developer’s Offer shall be </w:t>
      </w:r>
      <w:r w:rsidR="008D4231">
        <w:rPr>
          <w:sz w:val="22"/>
          <w:szCs w:val="22"/>
        </w:rPr>
        <w:t>consistent with the Developer SOQ and provided i</w:t>
      </w:r>
      <w:r w:rsidR="00CB01A3">
        <w:rPr>
          <w:sz w:val="22"/>
          <w:szCs w:val="22"/>
        </w:rPr>
        <w:t>n a form substantially similar to the RFO Offer Form in Appendix A to the RFQ.</w:t>
      </w:r>
    </w:p>
    <w:p w14:paraId="743FEFA8" w14:textId="4E3EC612" w:rsidR="008D4231" w:rsidRPr="008D4231" w:rsidRDefault="00CB01A3" w:rsidP="008D4231">
      <w:pPr>
        <w:pStyle w:val="ListParagraph"/>
        <w:ind w:left="360"/>
        <w:rPr>
          <w:b/>
          <w:bCs/>
          <w:sz w:val="22"/>
          <w:szCs w:val="22"/>
          <w:u w:val="single"/>
        </w:rPr>
      </w:pPr>
      <w:r>
        <w:rPr>
          <w:sz w:val="22"/>
          <w:szCs w:val="22"/>
        </w:rPr>
        <w:t xml:space="preserve">  </w:t>
      </w:r>
    </w:p>
    <w:p w14:paraId="5F7252E8" w14:textId="0F36B7C7" w:rsidR="008D4231" w:rsidRPr="008D4231" w:rsidRDefault="00526198" w:rsidP="008D4231">
      <w:pPr>
        <w:pStyle w:val="ListParagraph"/>
        <w:numPr>
          <w:ilvl w:val="1"/>
          <w:numId w:val="9"/>
        </w:numPr>
        <w:ind w:left="720"/>
        <w:rPr>
          <w:b/>
          <w:bCs/>
          <w:sz w:val="22"/>
          <w:szCs w:val="22"/>
          <w:u w:val="single"/>
        </w:rPr>
      </w:pPr>
      <w:r w:rsidRPr="00526198">
        <w:rPr>
          <w:sz w:val="22"/>
          <w:szCs w:val="22"/>
          <w:u w:val="single"/>
        </w:rPr>
        <w:t>Right of First Offer</w:t>
      </w:r>
      <w:r>
        <w:rPr>
          <w:sz w:val="22"/>
          <w:szCs w:val="22"/>
        </w:rPr>
        <w:t xml:space="preserve">. </w:t>
      </w:r>
      <w:r w:rsidR="00221BFC">
        <w:rPr>
          <w:sz w:val="22"/>
          <w:szCs w:val="22"/>
        </w:rPr>
        <w:t xml:space="preserve"> </w:t>
      </w:r>
      <w:r w:rsidR="008D4231">
        <w:rPr>
          <w:sz w:val="22"/>
          <w:szCs w:val="22"/>
        </w:rPr>
        <w:t xml:space="preserve">Developer shall not sell or agree to sell any </w:t>
      </w:r>
      <w:r w:rsidR="00AD4256">
        <w:rPr>
          <w:sz w:val="22"/>
          <w:szCs w:val="22"/>
        </w:rPr>
        <w:t>Energy</w:t>
      </w:r>
      <w:r w:rsidR="008D4231">
        <w:rPr>
          <w:sz w:val="22"/>
          <w:szCs w:val="22"/>
        </w:rPr>
        <w:t xml:space="preserve"> Services from the Energy Systems without first offering to sell Energy Services to RCEA. The word “sell” shall include any transfer, conveyance, assignment or pledge of all or any portion of the Energy Products or Developer’s interest in the Energy Products.</w:t>
      </w:r>
    </w:p>
    <w:p w14:paraId="4A2411E8" w14:textId="77777777" w:rsidR="008D4231" w:rsidRPr="008D4231" w:rsidRDefault="008D4231" w:rsidP="008D4231">
      <w:pPr>
        <w:pStyle w:val="ListParagraph"/>
        <w:rPr>
          <w:b/>
          <w:bCs/>
          <w:sz w:val="22"/>
          <w:szCs w:val="22"/>
          <w:u w:val="single"/>
        </w:rPr>
      </w:pPr>
    </w:p>
    <w:p w14:paraId="25E5FEFA" w14:textId="17096864" w:rsidR="00CB01A3" w:rsidRPr="00CB01A3" w:rsidRDefault="00526198" w:rsidP="008D4231">
      <w:pPr>
        <w:pStyle w:val="ListParagraph"/>
        <w:numPr>
          <w:ilvl w:val="1"/>
          <w:numId w:val="9"/>
        </w:numPr>
        <w:ind w:left="720"/>
        <w:rPr>
          <w:b/>
          <w:bCs/>
          <w:sz w:val="22"/>
          <w:szCs w:val="22"/>
          <w:u w:val="single"/>
        </w:rPr>
      </w:pPr>
      <w:r w:rsidRPr="00526198">
        <w:rPr>
          <w:sz w:val="22"/>
          <w:szCs w:val="22"/>
          <w:u w:val="single"/>
        </w:rPr>
        <w:t>Response to Offer</w:t>
      </w:r>
      <w:r>
        <w:rPr>
          <w:sz w:val="22"/>
          <w:szCs w:val="22"/>
        </w:rPr>
        <w:t xml:space="preserve">. </w:t>
      </w:r>
      <w:r w:rsidR="00221BFC">
        <w:rPr>
          <w:sz w:val="22"/>
          <w:szCs w:val="22"/>
        </w:rPr>
        <w:t xml:space="preserve"> </w:t>
      </w:r>
      <w:r w:rsidR="00CB01A3">
        <w:rPr>
          <w:sz w:val="22"/>
          <w:szCs w:val="22"/>
        </w:rPr>
        <w:t>RCEA will respond to the Offer withi</w:t>
      </w:r>
      <w:r w:rsidR="00CB01A3" w:rsidRPr="00942AE6">
        <w:rPr>
          <w:sz w:val="22"/>
          <w:szCs w:val="22"/>
        </w:rPr>
        <w:t xml:space="preserve">n 30 days </w:t>
      </w:r>
      <w:r w:rsidR="00CB01A3">
        <w:rPr>
          <w:sz w:val="22"/>
          <w:szCs w:val="22"/>
        </w:rPr>
        <w:t xml:space="preserve">after receipt indicating its formal acceptance, rejection, or request for </w:t>
      </w:r>
      <w:r w:rsidR="00221BFC">
        <w:rPr>
          <w:sz w:val="22"/>
          <w:szCs w:val="22"/>
        </w:rPr>
        <w:t xml:space="preserve">more </w:t>
      </w:r>
      <w:r w:rsidR="00CB01A3">
        <w:rPr>
          <w:sz w:val="22"/>
          <w:szCs w:val="22"/>
        </w:rPr>
        <w:t xml:space="preserve">information. An Offer is formally accepted only upon written notice of acceptance issued to Developer by RCEA.  </w:t>
      </w:r>
    </w:p>
    <w:p w14:paraId="4F7C59C1" w14:textId="1B51A2FA" w:rsidR="00874819" w:rsidRPr="00874819" w:rsidRDefault="00CB01A3" w:rsidP="00CB01A3">
      <w:pPr>
        <w:pStyle w:val="ListParagraph"/>
        <w:ind w:left="360"/>
        <w:rPr>
          <w:b/>
          <w:bCs/>
          <w:sz w:val="22"/>
          <w:szCs w:val="22"/>
          <w:u w:val="single"/>
        </w:rPr>
      </w:pPr>
      <w:r>
        <w:rPr>
          <w:sz w:val="22"/>
          <w:szCs w:val="22"/>
        </w:rPr>
        <w:t xml:space="preserve"> </w:t>
      </w:r>
    </w:p>
    <w:p w14:paraId="3C53240C" w14:textId="356C06B4" w:rsidR="009922A8" w:rsidRPr="009922A8" w:rsidRDefault="00846357" w:rsidP="009922A8">
      <w:pPr>
        <w:pStyle w:val="ListParagraph"/>
        <w:numPr>
          <w:ilvl w:val="0"/>
          <w:numId w:val="9"/>
        </w:numPr>
        <w:ind w:left="360"/>
        <w:rPr>
          <w:b/>
          <w:bCs/>
          <w:sz w:val="22"/>
          <w:szCs w:val="22"/>
          <w:u w:val="single"/>
        </w:rPr>
      </w:pPr>
      <w:r w:rsidRPr="00526198">
        <w:rPr>
          <w:b/>
          <w:sz w:val="22"/>
          <w:szCs w:val="22"/>
          <w:u w:val="single"/>
        </w:rPr>
        <w:t>Project Development</w:t>
      </w:r>
      <w:r w:rsidR="006C7F31" w:rsidRPr="00526198">
        <w:rPr>
          <w:b/>
          <w:sz w:val="22"/>
          <w:szCs w:val="22"/>
          <w:u w:val="single"/>
        </w:rPr>
        <w:t xml:space="preserve"> and Operation</w:t>
      </w:r>
      <w:r w:rsidR="00CB030A" w:rsidRPr="00AB7E09">
        <w:rPr>
          <w:bCs/>
          <w:sz w:val="22"/>
          <w:szCs w:val="22"/>
        </w:rPr>
        <w:t xml:space="preserve">. </w:t>
      </w:r>
      <w:r w:rsidR="006C7F31" w:rsidRPr="00AB7E09">
        <w:rPr>
          <w:bCs/>
          <w:sz w:val="22"/>
          <w:szCs w:val="22"/>
        </w:rPr>
        <w:t xml:space="preserve"> </w:t>
      </w:r>
      <w:r w:rsidR="00911AF6">
        <w:rPr>
          <w:bCs/>
          <w:sz w:val="22"/>
          <w:szCs w:val="22"/>
        </w:rPr>
        <w:t>Developer</w:t>
      </w:r>
      <w:r w:rsidR="00577037" w:rsidRPr="00AB7E09">
        <w:rPr>
          <w:bCs/>
          <w:sz w:val="22"/>
          <w:szCs w:val="22"/>
        </w:rPr>
        <w:t xml:space="preserve"> </w:t>
      </w:r>
      <w:r w:rsidR="00CB030A" w:rsidRPr="00AB7E09">
        <w:rPr>
          <w:bCs/>
          <w:sz w:val="22"/>
          <w:szCs w:val="22"/>
        </w:rPr>
        <w:t xml:space="preserve">shall </w:t>
      </w:r>
      <w:r w:rsidR="00CB030A" w:rsidRPr="00AB7E09">
        <w:rPr>
          <w:sz w:val="22"/>
          <w:szCs w:val="22"/>
        </w:rPr>
        <w:t>design,</w:t>
      </w:r>
      <w:r w:rsidR="00F606B0" w:rsidRPr="00AB7E09">
        <w:rPr>
          <w:sz w:val="22"/>
          <w:szCs w:val="22"/>
        </w:rPr>
        <w:t xml:space="preserve"> finance,</w:t>
      </w:r>
      <w:r w:rsidR="00CB030A" w:rsidRPr="00AB7E09">
        <w:rPr>
          <w:sz w:val="22"/>
          <w:szCs w:val="22"/>
        </w:rPr>
        <w:t xml:space="preserve"> procure, install</w:t>
      </w:r>
      <w:r w:rsidR="00B44DD7">
        <w:rPr>
          <w:sz w:val="22"/>
          <w:szCs w:val="22"/>
        </w:rPr>
        <w:t>, own,</w:t>
      </w:r>
      <w:r w:rsidR="00CB030A" w:rsidRPr="00AB7E09">
        <w:rPr>
          <w:sz w:val="22"/>
          <w:szCs w:val="22"/>
        </w:rPr>
        <w:t xml:space="preserve"> and operate </w:t>
      </w:r>
      <w:r w:rsidR="0032134A" w:rsidRPr="00AB7E09">
        <w:rPr>
          <w:sz w:val="22"/>
          <w:szCs w:val="22"/>
        </w:rPr>
        <w:t xml:space="preserve">the </w:t>
      </w:r>
      <w:r w:rsidR="00577037">
        <w:rPr>
          <w:sz w:val="22"/>
          <w:szCs w:val="22"/>
        </w:rPr>
        <w:t>E</w:t>
      </w:r>
      <w:r w:rsidR="00CB030A" w:rsidRPr="00AB7E09">
        <w:rPr>
          <w:sz w:val="22"/>
          <w:szCs w:val="22"/>
        </w:rPr>
        <w:t xml:space="preserve">nergy </w:t>
      </w:r>
      <w:r w:rsidR="00577037">
        <w:rPr>
          <w:sz w:val="22"/>
          <w:szCs w:val="22"/>
        </w:rPr>
        <w:t>S</w:t>
      </w:r>
      <w:r w:rsidR="00CB030A" w:rsidRPr="00AB7E09">
        <w:rPr>
          <w:sz w:val="22"/>
          <w:szCs w:val="22"/>
        </w:rPr>
        <w:t xml:space="preserve">ystem, </w:t>
      </w:r>
      <w:r w:rsidR="00F606B0" w:rsidRPr="00AB7E09">
        <w:rPr>
          <w:sz w:val="22"/>
          <w:szCs w:val="22"/>
        </w:rPr>
        <w:t xml:space="preserve">at </w:t>
      </w:r>
      <w:r w:rsidR="00911AF6">
        <w:rPr>
          <w:sz w:val="22"/>
          <w:szCs w:val="22"/>
        </w:rPr>
        <w:t>Developer</w:t>
      </w:r>
      <w:r w:rsidR="00577037">
        <w:rPr>
          <w:sz w:val="22"/>
          <w:szCs w:val="22"/>
        </w:rPr>
        <w:t>’s</w:t>
      </w:r>
      <w:r w:rsidR="00F606B0" w:rsidRPr="00AB7E09">
        <w:rPr>
          <w:sz w:val="22"/>
          <w:szCs w:val="22"/>
        </w:rPr>
        <w:t xml:space="preserve"> sole cost</w:t>
      </w:r>
      <w:r w:rsidR="006648FD">
        <w:rPr>
          <w:sz w:val="22"/>
          <w:szCs w:val="22"/>
        </w:rPr>
        <w:t>.</w:t>
      </w:r>
      <w:r w:rsidR="00F606B0" w:rsidRPr="00AB7E09">
        <w:rPr>
          <w:sz w:val="22"/>
          <w:szCs w:val="22"/>
        </w:rPr>
        <w:t xml:space="preserve"> </w:t>
      </w:r>
      <w:r w:rsidR="00911AF6">
        <w:rPr>
          <w:sz w:val="22"/>
          <w:szCs w:val="22"/>
        </w:rPr>
        <w:t>Developer</w:t>
      </w:r>
      <w:r w:rsidR="00CB030A" w:rsidRPr="00AB7E09">
        <w:rPr>
          <w:sz w:val="22"/>
          <w:szCs w:val="22"/>
        </w:rPr>
        <w:t xml:space="preserve"> </w:t>
      </w:r>
      <w:r w:rsidR="006C7F31" w:rsidRPr="00AB7E09">
        <w:rPr>
          <w:sz w:val="22"/>
          <w:szCs w:val="22"/>
        </w:rPr>
        <w:t xml:space="preserve">will be </w:t>
      </w:r>
      <w:r w:rsidR="00F30807" w:rsidRPr="00AB7E09">
        <w:rPr>
          <w:sz w:val="22"/>
          <w:szCs w:val="22"/>
        </w:rPr>
        <w:t xml:space="preserve">solely </w:t>
      </w:r>
      <w:r w:rsidR="006C7F31" w:rsidRPr="00AB7E09">
        <w:rPr>
          <w:sz w:val="22"/>
          <w:szCs w:val="22"/>
        </w:rPr>
        <w:t>responsible for</w:t>
      </w:r>
      <w:r w:rsidR="00577037">
        <w:rPr>
          <w:sz w:val="22"/>
          <w:szCs w:val="22"/>
        </w:rPr>
        <w:t xml:space="preserve"> the following</w:t>
      </w:r>
      <w:r w:rsidR="006C7F31" w:rsidRPr="00AB7E09">
        <w:rPr>
          <w:sz w:val="22"/>
          <w:szCs w:val="22"/>
        </w:rPr>
        <w:t>:</w:t>
      </w:r>
    </w:p>
    <w:p w14:paraId="16464AAC" w14:textId="614201FD" w:rsidR="00CB030A" w:rsidRPr="00AB7E09" w:rsidRDefault="00CB030A" w:rsidP="009922A8">
      <w:pPr>
        <w:pStyle w:val="ListParagraph"/>
        <w:ind w:left="360"/>
        <w:rPr>
          <w:b/>
          <w:bCs/>
          <w:sz w:val="22"/>
          <w:szCs w:val="22"/>
          <w:u w:val="single"/>
        </w:rPr>
      </w:pPr>
      <w:r w:rsidRPr="00AB7E09">
        <w:rPr>
          <w:sz w:val="22"/>
          <w:szCs w:val="22"/>
        </w:rPr>
        <w:t xml:space="preserve"> </w:t>
      </w:r>
    </w:p>
    <w:p w14:paraId="6DA00A63" w14:textId="3E3A4CF3" w:rsidR="00B90B52" w:rsidRPr="009922A8" w:rsidRDefault="006C7F31" w:rsidP="009922A8">
      <w:pPr>
        <w:pStyle w:val="ListParagraph"/>
        <w:numPr>
          <w:ilvl w:val="2"/>
          <w:numId w:val="6"/>
        </w:numPr>
        <w:ind w:left="720" w:hanging="360"/>
        <w:rPr>
          <w:bCs/>
          <w:sz w:val="22"/>
          <w:szCs w:val="22"/>
          <w:lang w:val="en"/>
        </w:rPr>
      </w:pPr>
      <w:r w:rsidRPr="000B1132">
        <w:rPr>
          <w:bCs/>
          <w:sz w:val="22"/>
          <w:szCs w:val="22"/>
          <w:lang w:val="en"/>
        </w:rPr>
        <w:t>Obtaining requisite permitting</w:t>
      </w:r>
      <w:r w:rsidR="006648FD">
        <w:rPr>
          <w:bCs/>
          <w:sz w:val="22"/>
          <w:szCs w:val="22"/>
          <w:lang w:val="en"/>
        </w:rPr>
        <w:t>,</w:t>
      </w:r>
      <w:r w:rsidRPr="000B1132">
        <w:rPr>
          <w:bCs/>
          <w:sz w:val="22"/>
          <w:szCs w:val="22"/>
          <w:lang w:val="en"/>
        </w:rPr>
        <w:t xml:space="preserve"> </w:t>
      </w:r>
      <w:r w:rsidR="006648FD">
        <w:rPr>
          <w:bCs/>
          <w:sz w:val="22"/>
          <w:szCs w:val="22"/>
          <w:lang w:val="en"/>
        </w:rPr>
        <w:t xml:space="preserve">land use, </w:t>
      </w:r>
      <w:r w:rsidRPr="000B1132">
        <w:rPr>
          <w:bCs/>
          <w:sz w:val="22"/>
          <w:szCs w:val="22"/>
          <w:lang w:val="en"/>
        </w:rPr>
        <w:t xml:space="preserve">and other required compliance </w:t>
      </w:r>
      <w:r w:rsidR="006648FD">
        <w:rPr>
          <w:bCs/>
          <w:sz w:val="22"/>
          <w:szCs w:val="22"/>
          <w:lang w:val="en"/>
        </w:rPr>
        <w:t xml:space="preserve">approvals to </w:t>
      </w:r>
      <w:r w:rsidRPr="000B1132">
        <w:rPr>
          <w:bCs/>
          <w:sz w:val="22"/>
          <w:szCs w:val="22"/>
          <w:lang w:val="en"/>
        </w:rPr>
        <w:t xml:space="preserve">allow for the construction and operation of the </w:t>
      </w:r>
      <w:r w:rsidR="00577037">
        <w:rPr>
          <w:bCs/>
          <w:sz w:val="22"/>
          <w:szCs w:val="22"/>
          <w:lang w:val="en"/>
        </w:rPr>
        <w:t>E</w:t>
      </w:r>
      <w:r w:rsidRPr="000B1132">
        <w:rPr>
          <w:bCs/>
          <w:sz w:val="22"/>
          <w:szCs w:val="22"/>
          <w:lang w:val="en"/>
        </w:rPr>
        <w:t xml:space="preserve">nergy </w:t>
      </w:r>
      <w:r w:rsidR="00577037">
        <w:rPr>
          <w:bCs/>
          <w:sz w:val="22"/>
          <w:szCs w:val="22"/>
          <w:lang w:val="en"/>
        </w:rPr>
        <w:t>S</w:t>
      </w:r>
      <w:r w:rsidRPr="000B1132">
        <w:rPr>
          <w:bCs/>
          <w:sz w:val="22"/>
          <w:szCs w:val="22"/>
          <w:lang w:val="en"/>
        </w:rPr>
        <w:t>ystem</w:t>
      </w:r>
      <w:r>
        <w:rPr>
          <w:bCs/>
          <w:sz w:val="22"/>
          <w:szCs w:val="22"/>
          <w:lang w:val="en"/>
        </w:rPr>
        <w:t>s, including</w:t>
      </w:r>
      <w:r w:rsidR="009922A8">
        <w:rPr>
          <w:bCs/>
          <w:sz w:val="22"/>
          <w:szCs w:val="22"/>
          <w:lang w:val="en"/>
        </w:rPr>
        <w:t>,</w:t>
      </w:r>
      <w:r>
        <w:rPr>
          <w:bCs/>
          <w:sz w:val="22"/>
          <w:szCs w:val="22"/>
          <w:lang w:val="en"/>
        </w:rPr>
        <w:t xml:space="preserve"> </w:t>
      </w:r>
      <w:r w:rsidR="006648FD">
        <w:rPr>
          <w:bCs/>
          <w:sz w:val="22"/>
          <w:szCs w:val="22"/>
          <w:lang w:val="en"/>
        </w:rPr>
        <w:t>without limitation</w:t>
      </w:r>
      <w:r w:rsidR="009922A8">
        <w:rPr>
          <w:bCs/>
          <w:sz w:val="22"/>
          <w:szCs w:val="22"/>
          <w:lang w:val="en"/>
        </w:rPr>
        <w:t>,</w:t>
      </w:r>
      <w:r w:rsidR="006648FD">
        <w:rPr>
          <w:bCs/>
          <w:sz w:val="22"/>
          <w:szCs w:val="22"/>
          <w:lang w:val="en"/>
        </w:rPr>
        <w:t xml:space="preserve"> </w:t>
      </w:r>
      <w:r w:rsidR="00B90B52" w:rsidRPr="006C7F31">
        <w:rPr>
          <w:sz w:val="22"/>
          <w:szCs w:val="22"/>
        </w:rPr>
        <w:t>California Independent System Operator (CAISO) approval</w:t>
      </w:r>
      <w:r>
        <w:rPr>
          <w:sz w:val="22"/>
          <w:szCs w:val="22"/>
        </w:rPr>
        <w:t>s</w:t>
      </w:r>
      <w:r w:rsidR="00B90B52" w:rsidRPr="006C7F31">
        <w:rPr>
          <w:sz w:val="22"/>
          <w:szCs w:val="22"/>
        </w:rPr>
        <w:t>.</w:t>
      </w:r>
    </w:p>
    <w:p w14:paraId="7118906B" w14:textId="77777777" w:rsidR="009922A8" w:rsidRPr="006C7F31" w:rsidRDefault="009922A8" w:rsidP="009922A8">
      <w:pPr>
        <w:pStyle w:val="ListParagraph"/>
        <w:rPr>
          <w:bCs/>
          <w:sz w:val="22"/>
          <w:szCs w:val="22"/>
          <w:lang w:val="en"/>
        </w:rPr>
      </w:pPr>
    </w:p>
    <w:p w14:paraId="138F570F" w14:textId="20C00291" w:rsidR="004B35E2" w:rsidRDefault="00D1706B" w:rsidP="009922A8">
      <w:pPr>
        <w:pStyle w:val="ListParagraph"/>
        <w:numPr>
          <w:ilvl w:val="2"/>
          <w:numId w:val="6"/>
        </w:numPr>
        <w:ind w:left="720" w:hanging="360"/>
        <w:rPr>
          <w:bCs/>
          <w:sz w:val="22"/>
          <w:szCs w:val="22"/>
          <w:lang w:val="en"/>
        </w:rPr>
      </w:pPr>
      <w:r>
        <w:rPr>
          <w:bCs/>
          <w:sz w:val="22"/>
          <w:szCs w:val="22"/>
          <w:lang w:val="en"/>
        </w:rPr>
        <w:lastRenderedPageBreak/>
        <w:t>Detailed design</w:t>
      </w:r>
      <w:r w:rsidR="004B35E2" w:rsidRPr="000B1132">
        <w:rPr>
          <w:bCs/>
          <w:sz w:val="22"/>
          <w:szCs w:val="22"/>
          <w:lang w:val="en"/>
        </w:rPr>
        <w:t xml:space="preserve"> of </w:t>
      </w:r>
      <w:r w:rsidR="00577037">
        <w:rPr>
          <w:bCs/>
          <w:sz w:val="22"/>
          <w:szCs w:val="22"/>
          <w:lang w:val="en"/>
        </w:rPr>
        <w:t>Energy S</w:t>
      </w:r>
      <w:r w:rsidR="004B35E2" w:rsidRPr="000B1132">
        <w:rPr>
          <w:bCs/>
          <w:sz w:val="22"/>
          <w:szCs w:val="22"/>
          <w:lang w:val="en"/>
        </w:rPr>
        <w:t>ystem</w:t>
      </w:r>
      <w:r w:rsidR="00577037">
        <w:rPr>
          <w:bCs/>
          <w:sz w:val="22"/>
          <w:szCs w:val="22"/>
          <w:lang w:val="en"/>
        </w:rPr>
        <w:t>s</w:t>
      </w:r>
      <w:r w:rsidR="004B35E2" w:rsidRPr="000B1132">
        <w:rPr>
          <w:bCs/>
          <w:sz w:val="22"/>
          <w:szCs w:val="22"/>
          <w:lang w:val="en"/>
        </w:rPr>
        <w:t xml:space="preserve"> including system sizing, interconnection and protection devices.</w:t>
      </w:r>
    </w:p>
    <w:p w14:paraId="5BB74E12" w14:textId="77777777" w:rsidR="009922A8" w:rsidRPr="009922A8" w:rsidRDefault="009922A8" w:rsidP="009922A8">
      <w:pPr>
        <w:rPr>
          <w:bCs/>
          <w:sz w:val="22"/>
          <w:szCs w:val="22"/>
          <w:lang w:val="en"/>
        </w:rPr>
      </w:pPr>
    </w:p>
    <w:p w14:paraId="7D0B9E8E" w14:textId="7D0DDCC7" w:rsidR="004B35E2" w:rsidRDefault="00B44DD7" w:rsidP="009922A8">
      <w:pPr>
        <w:pStyle w:val="ListParagraph"/>
        <w:numPr>
          <w:ilvl w:val="2"/>
          <w:numId w:val="6"/>
        </w:numPr>
        <w:ind w:left="720" w:hanging="360"/>
        <w:rPr>
          <w:bCs/>
          <w:sz w:val="22"/>
          <w:szCs w:val="22"/>
          <w:lang w:val="en"/>
        </w:rPr>
      </w:pPr>
      <w:r>
        <w:rPr>
          <w:bCs/>
          <w:sz w:val="22"/>
          <w:szCs w:val="22"/>
          <w:lang w:val="en"/>
        </w:rPr>
        <w:t>I</w:t>
      </w:r>
      <w:r w:rsidR="004B35E2" w:rsidRPr="000B1132">
        <w:rPr>
          <w:bCs/>
          <w:sz w:val="22"/>
          <w:szCs w:val="22"/>
          <w:lang w:val="en"/>
        </w:rPr>
        <w:t xml:space="preserve">nstallation of </w:t>
      </w:r>
      <w:r w:rsidR="00577037">
        <w:rPr>
          <w:bCs/>
          <w:sz w:val="22"/>
          <w:szCs w:val="22"/>
          <w:lang w:val="en"/>
        </w:rPr>
        <w:t>E</w:t>
      </w:r>
      <w:r w:rsidR="004B35E2" w:rsidRPr="000B1132">
        <w:rPr>
          <w:bCs/>
          <w:sz w:val="22"/>
          <w:szCs w:val="22"/>
          <w:lang w:val="en"/>
        </w:rPr>
        <w:t xml:space="preserve">nergy </w:t>
      </w:r>
      <w:r w:rsidR="00577037">
        <w:rPr>
          <w:bCs/>
          <w:sz w:val="22"/>
          <w:szCs w:val="22"/>
          <w:lang w:val="en"/>
        </w:rPr>
        <w:t>S</w:t>
      </w:r>
      <w:r w:rsidR="004B35E2" w:rsidRPr="000B1132">
        <w:rPr>
          <w:bCs/>
          <w:sz w:val="22"/>
          <w:szCs w:val="22"/>
          <w:lang w:val="en"/>
        </w:rPr>
        <w:t>ystem</w:t>
      </w:r>
      <w:r w:rsidR="006C7F31">
        <w:rPr>
          <w:bCs/>
          <w:sz w:val="22"/>
          <w:szCs w:val="22"/>
          <w:lang w:val="en"/>
        </w:rPr>
        <w:t>s</w:t>
      </w:r>
      <w:r w:rsidR="004B35E2" w:rsidRPr="000B1132">
        <w:rPr>
          <w:bCs/>
          <w:sz w:val="22"/>
          <w:szCs w:val="22"/>
          <w:lang w:val="en"/>
        </w:rPr>
        <w:t xml:space="preserve"> designed as </w:t>
      </w:r>
      <w:r w:rsidR="006C7F31">
        <w:rPr>
          <w:bCs/>
          <w:sz w:val="22"/>
          <w:szCs w:val="22"/>
          <w:lang w:val="en"/>
        </w:rPr>
        <w:t>f</w:t>
      </w:r>
      <w:r w:rsidR="004B35E2" w:rsidRPr="000B1132">
        <w:rPr>
          <w:bCs/>
          <w:sz w:val="22"/>
          <w:szCs w:val="22"/>
          <w:lang w:val="en"/>
        </w:rPr>
        <w:t>ront-of-</w:t>
      </w:r>
      <w:r w:rsidR="006C7F31">
        <w:rPr>
          <w:bCs/>
          <w:sz w:val="22"/>
          <w:szCs w:val="22"/>
          <w:lang w:val="en"/>
        </w:rPr>
        <w:t>m</w:t>
      </w:r>
      <w:r w:rsidR="004B35E2" w:rsidRPr="000B1132">
        <w:rPr>
          <w:bCs/>
          <w:sz w:val="22"/>
          <w:szCs w:val="22"/>
          <w:lang w:val="en"/>
        </w:rPr>
        <w:t xml:space="preserve">eter grid-connected </w:t>
      </w:r>
      <w:r w:rsidR="006C7F31">
        <w:rPr>
          <w:bCs/>
          <w:sz w:val="22"/>
          <w:szCs w:val="22"/>
          <w:lang w:val="en"/>
        </w:rPr>
        <w:t>resource(s)</w:t>
      </w:r>
      <w:r w:rsidR="004B35E2" w:rsidRPr="006C7F31">
        <w:rPr>
          <w:bCs/>
          <w:sz w:val="22"/>
          <w:szCs w:val="22"/>
          <w:lang w:val="en"/>
        </w:rPr>
        <w:t>.</w:t>
      </w:r>
    </w:p>
    <w:p w14:paraId="04C0A847" w14:textId="77777777" w:rsidR="009922A8" w:rsidRPr="009922A8" w:rsidRDefault="009922A8" w:rsidP="009922A8">
      <w:pPr>
        <w:rPr>
          <w:bCs/>
          <w:sz w:val="22"/>
          <w:szCs w:val="22"/>
          <w:lang w:val="en"/>
        </w:rPr>
      </w:pPr>
    </w:p>
    <w:p w14:paraId="41CEB20F" w14:textId="17DBAF96" w:rsidR="004B35E2" w:rsidRPr="00DF1342" w:rsidRDefault="00B44DD7" w:rsidP="009922A8">
      <w:pPr>
        <w:pStyle w:val="ListParagraph"/>
        <w:numPr>
          <w:ilvl w:val="2"/>
          <w:numId w:val="6"/>
        </w:numPr>
        <w:ind w:left="720" w:hanging="360"/>
        <w:rPr>
          <w:bCs/>
          <w:sz w:val="22"/>
          <w:szCs w:val="22"/>
        </w:rPr>
      </w:pPr>
      <w:r>
        <w:rPr>
          <w:bCs/>
          <w:sz w:val="22"/>
          <w:szCs w:val="22"/>
          <w:lang w:val="en"/>
        </w:rPr>
        <w:t>Ownership and p</w:t>
      </w:r>
      <w:r w:rsidRPr="000B1132">
        <w:rPr>
          <w:bCs/>
          <w:sz w:val="22"/>
          <w:szCs w:val="22"/>
          <w:lang w:val="en"/>
        </w:rPr>
        <w:t xml:space="preserve">erformance </w:t>
      </w:r>
      <w:r w:rsidR="004B35E2" w:rsidRPr="000B1132">
        <w:rPr>
          <w:bCs/>
          <w:sz w:val="22"/>
          <w:szCs w:val="22"/>
          <w:lang w:val="en"/>
        </w:rPr>
        <w:t xml:space="preserve">of ongoing operation, maintenance and monitoring of installed </w:t>
      </w:r>
      <w:r w:rsidR="00577037">
        <w:rPr>
          <w:bCs/>
          <w:sz w:val="22"/>
          <w:szCs w:val="22"/>
          <w:lang w:val="en"/>
        </w:rPr>
        <w:t>Energy S</w:t>
      </w:r>
      <w:r w:rsidR="004B35E2" w:rsidRPr="000B1132">
        <w:rPr>
          <w:bCs/>
          <w:sz w:val="22"/>
          <w:szCs w:val="22"/>
          <w:lang w:val="en"/>
        </w:rPr>
        <w:t>ystem</w:t>
      </w:r>
      <w:r w:rsidR="00341606">
        <w:rPr>
          <w:bCs/>
          <w:sz w:val="22"/>
          <w:szCs w:val="22"/>
          <w:lang w:val="en"/>
        </w:rPr>
        <w:t>s</w:t>
      </w:r>
      <w:r w:rsidR="004B35E2" w:rsidRPr="000B1132">
        <w:rPr>
          <w:bCs/>
          <w:sz w:val="22"/>
          <w:szCs w:val="22"/>
          <w:lang w:val="en"/>
        </w:rPr>
        <w:t xml:space="preserve"> to insure their reliable performance.</w:t>
      </w:r>
    </w:p>
    <w:p w14:paraId="422D4E27" w14:textId="77777777" w:rsidR="00DF1342" w:rsidRPr="00DF1342" w:rsidRDefault="00DF1342" w:rsidP="00DF1342">
      <w:pPr>
        <w:rPr>
          <w:bCs/>
          <w:sz w:val="22"/>
          <w:szCs w:val="22"/>
        </w:rPr>
      </w:pPr>
    </w:p>
    <w:p w14:paraId="4970168C" w14:textId="6F1245BA" w:rsidR="00D846C3" w:rsidRPr="008A0E0A" w:rsidRDefault="00D846C3" w:rsidP="009922A8">
      <w:pPr>
        <w:pStyle w:val="ListParagraph"/>
        <w:numPr>
          <w:ilvl w:val="2"/>
          <w:numId w:val="6"/>
        </w:numPr>
        <w:ind w:left="720" w:hanging="360"/>
        <w:rPr>
          <w:bCs/>
          <w:sz w:val="22"/>
          <w:szCs w:val="22"/>
        </w:rPr>
      </w:pPr>
      <w:r>
        <w:rPr>
          <w:bCs/>
          <w:sz w:val="22"/>
          <w:szCs w:val="22"/>
          <w:lang w:val="en"/>
        </w:rPr>
        <w:t xml:space="preserve">Decommissioning or repowering of the </w:t>
      </w:r>
      <w:r w:rsidR="00577037">
        <w:rPr>
          <w:bCs/>
          <w:sz w:val="22"/>
          <w:szCs w:val="22"/>
          <w:lang w:val="en"/>
        </w:rPr>
        <w:t>E</w:t>
      </w:r>
      <w:r>
        <w:rPr>
          <w:bCs/>
          <w:sz w:val="22"/>
          <w:szCs w:val="22"/>
          <w:lang w:val="en"/>
        </w:rPr>
        <w:t xml:space="preserve">nergy </w:t>
      </w:r>
      <w:r w:rsidR="00577037">
        <w:rPr>
          <w:bCs/>
          <w:sz w:val="22"/>
          <w:szCs w:val="22"/>
          <w:lang w:val="en"/>
        </w:rPr>
        <w:t>S</w:t>
      </w:r>
      <w:r>
        <w:rPr>
          <w:bCs/>
          <w:sz w:val="22"/>
          <w:szCs w:val="22"/>
          <w:lang w:val="en"/>
        </w:rPr>
        <w:t>ystems after the useful life is over.</w:t>
      </w:r>
    </w:p>
    <w:p w14:paraId="40E32494" w14:textId="77777777" w:rsidR="00475546" w:rsidRPr="00213D4E" w:rsidRDefault="00475546" w:rsidP="00475546">
      <w:pPr>
        <w:pStyle w:val="ListParagraph"/>
        <w:rPr>
          <w:bCs/>
          <w:sz w:val="22"/>
          <w:szCs w:val="22"/>
        </w:rPr>
      </w:pPr>
    </w:p>
    <w:p w14:paraId="00E009A2" w14:textId="04CFF09E" w:rsidR="00352851" w:rsidRDefault="00352851" w:rsidP="00DE57E0">
      <w:pPr>
        <w:pStyle w:val="ListParagraph"/>
        <w:numPr>
          <w:ilvl w:val="0"/>
          <w:numId w:val="9"/>
        </w:numPr>
        <w:ind w:left="360"/>
        <w:rPr>
          <w:sz w:val="22"/>
          <w:szCs w:val="22"/>
        </w:rPr>
      </w:pPr>
      <w:r w:rsidRPr="00526198">
        <w:rPr>
          <w:b/>
          <w:bCs/>
          <w:sz w:val="22"/>
          <w:szCs w:val="22"/>
          <w:u w:val="single"/>
        </w:rPr>
        <w:t xml:space="preserve">Energy </w:t>
      </w:r>
      <w:r w:rsidR="00AD4256" w:rsidRPr="00526198">
        <w:rPr>
          <w:b/>
          <w:bCs/>
          <w:sz w:val="22"/>
          <w:szCs w:val="22"/>
          <w:u w:val="single"/>
        </w:rPr>
        <w:t>Services</w:t>
      </w:r>
      <w:r w:rsidRPr="00526198">
        <w:rPr>
          <w:b/>
          <w:bCs/>
          <w:sz w:val="22"/>
          <w:szCs w:val="22"/>
          <w:u w:val="single"/>
        </w:rPr>
        <w:t xml:space="preserve"> Agreement</w:t>
      </w:r>
      <w:r>
        <w:rPr>
          <w:b/>
          <w:bCs/>
          <w:sz w:val="22"/>
          <w:szCs w:val="22"/>
        </w:rPr>
        <w:t xml:space="preserve">. </w:t>
      </w:r>
      <w:r>
        <w:rPr>
          <w:sz w:val="22"/>
          <w:szCs w:val="22"/>
        </w:rPr>
        <w:t xml:space="preserve">RCEA </w:t>
      </w:r>
      <w:r w:rsidR="008D4231">
        <w:rPr>
          <w:sz w:val="22"/>
          <w:szCs w:val="22"/>
        </w:rPr>
        <w:t xml:space="preserve">will </w:t>
      </w:r>
      <w:r>
        <w:rPr>
          <w:sz w:val="22"/>
          <w:szCs w:val="22"/>
        </w:rPr>
        <w:t xml:space="preserve">purchase </w:t>
      </w:r>
      <w:r w:rsidR="00AD4256">
        <w:rPr>
          <w:sz w:val="22"/>
          <w:szCs w:val="22"/>
        </w:rPr>
        <w:t>Energy</w:t>
      </w:r>
      <w:r w:rsidR="008D4231">
        <w:rPr>
          <w:sz w:val="22"/>
          <w:szCs w:val="22"/>
        </w:rPr>
        <w:t xml:space="preserve"> Services from Developer</w:t>
      </w:r>
      <w:r w:rsidR="00DF1342">
        <w:rPr>
          <w:sz w:val="22"/>
          <w:szCs w:val="22"/>
        </w:rPr>
        <w:t xml:space="preserve"> based on a formally accepted Offer </w:t>
      </w:r>
      <w:r>
        <w:rPr>
          <w:sz w:val="22"/>
          <w:szCs w:val="22"/>
        </w:rPr>
        <w:t>under the terms of this Section</w:t>
      </w:r>
      <w:r w:rsidR="00DE57E0">
        <w:rPr>
          <w:sz w:val="22"/>
          <w:szCs w:val="22"/>
        </w:rPr>
        <w:t xml:space="preserve"> </w:t>
      </w:r>
      <w:r w:rsidR="00DF1342">
        <w:rPr>
          <w:sz w:val="22"/>
          <w:szCs w:val="22"/>
        </w:rPr>
        <w:t>4</w:t>
      </w:r>
      <w:r>
        <w:rPr>
          <w:sz w:val="22"/>
          <w:szCs w:val="22"/>
        </w:rPr>
        <w:t xml:space="preserve">. </w:t>
      </w:r>
    </w:p>
    <w:p w14:paraId="4152F526" w14:textId="77777777" w:rsidR="00352851" w:rsidRDefault="00352851" w:rsidP="00352851">
      <w:pPr>
        <w:pStyle w:val="ListParagraph"/>
        <w:rPr>
          <w:sz w:val="22"/>
          <w:szCs w:val="22"/>
        </w:rPr>
      </w:pPr>
    </w:p>
    <w:p w14:paraId="026230E6" w14:textId="30059159" w:rsidR="00A442F9" w:rsidRPr="00427C87" w:rsidRDefault="00DF1342" w:rsidP="002B5945">
      <w:pPr>
        <w:pStyle w:val="ListParagraph"/>
        <w:numPr>
          <w:ilvl w:val="1"/>
          <w:numId w:val="8"/>
        </w:numPr>
        <w:tabs>
          <w:tab w:val="left" w:pos="630"/>
          <w:tab w:val="left" w:pos="900"/>
          <w:tab w:val="left" w:pos="1080"/>
        </w:tabs>
        <w:ind w:left="720"/>
        <w:rPr>
          <w:sz w:val="22"/>
          <w:szCs w:val="22"/>
        </w:rPr>
      </w:pPr>
      <w:r w:rsidRPr="00526198">
        <w:rPr>
          <w:sz w:val="22"/>
          <w:szCs w:val="22"/>
          <w:u w:val="single"/>
        </w:rPr>
        <w:t>Purchase</w:t>
      </w:r>
      <w:r w:rsidR="009027B8" w:rsidRPr="00526198">
        <w:rPr>
          <w:sz w:val="22"/>
          <w:szCs w:val="22"/>
          <w:u w:val="single"/>
        </w:rPr>
        <w:t xml:space="preserve"> Agreement</w:t>
      </w:r>
      <w:r w:rsidR="00860E4D">
        <w:rPr>
          <w:sz w:val="22"/>
          <w:szCs w:val="22"/>
        </w:rPr>
        <w:t xml:space="preserve">. </w:t>
      </w:r>
      <w:r w:rsidR="008D4231">
        <w:rPr>
          <w:sz w:val="22"/>
          <w:szCs w:val="22"/>
        </w:rPr>
        <w:t xml:space="preserve">After formal acceptance of an Offer, </w:t>
      </w:r>
      <w:r w:rsidR="009027B8">
        <w:rPr>
          <w:sz w:val="22"/>
          <w:szCs w:val="22"/>
        </w:rPr>
        <w:t xml:space="preserve">RCEA </w:t>
      </w:r>
      <w:r w:rsidR="000815E2">
        <w:rPr>
          <w:sz w:val="22"/>
          <w:szCs w:val="22"/>
        </w:rPr>
        <w:t xml:space="preserve">will </w:t>
      </w:r>
      <w:r w:rsidR="009027B8">
        <w:rPr>
          <w:sz w:val="22"/>
          <w:szCs w:val="22"/>
        </w:rPr>
        <w:t xml:space="preserve">deliver a </w:t>
      </w:r>
      <w:r w:rsidR="00D250CC">
        <w:rPr>
          <w:sz w:val="22"/>
          <w:szCs w:val="22"/>
        </w:rPr>
        <w:t xml:space="preserve">pro forma </w:t>
      </w:r>
      <w:r w:rsidR="00AD4256">
        <w:rPr>
          <w:sz w:val="22"/>
          <w:szCs w:val="22"/>
        </w:rPr>
        <w:t>Energy</w:t>
      </w:r>
      <w:r w:rsidR="008D4231">
        <w:rPr>
          <w:sz w:val="22"/>
          <w:szCs w:val="22"/>
        </w:rPr>
        <w:t xml:space="preserve"> Services purchase </w:t>
      </w:r>
      <w:r w:rsidR="009027B8">
        <w:rPr>
          <w:sz w:val="22"/>
          <w:szCs w:val="22"/>
        </w:rPr>
        <w:t xml:space="preserve">agreement </w:t>
      </w:r>
      <w:r w:rsidR="00AD4256">
        <w:rPr>
          <w:sz w:val="22"/>
          <w:szCs w:val="22"/>
        </w:rPr>
        <w:t>(</w:t>
      </w:r>
      <w:r w:rsidR="000815E2">
        <w:rPr>
          <w:sz w:val="22"/>
          <w:szCs w:val="22"/>
        </w:rPr>
        <w:t>“</w:t>
      </w:r>
      <w:r w:rsidR="00AD4256">
        <w:rPr>
          <w:sz w:val="22"/>
          <w:szCs w:val="22"/>
        </w:rPr>
        <w:t xml:space="preserve">Energy Services Purchase Agreement”) </w:t>
      </w:r>
      <w:r w:rsidR="009027B8">
        <w:rPr>
          <w:sz w:val="22"/>
          <w:szCs w:val="22"/>
        </w:rPr>
        <w:t xml:space="preserve">to </w:t>
      </w:r>
      <w:r w:rsidR="008D4231">
        <w:rPr>
          <w:sz w:val="22"/>
          <w:szCs w:val="22"/>
        </w:rPr>
        <w:t xml:space="preserve">Developer, </w:t>
      </w:r>
      <w:r w:rsidR="009027B8">
        <w:rPr>
          <w:sz w:val="22"/>
          <w:szCs w:val="22"/>
        </w:rPr>
        <w:t xml:space="preserve">which shall be subject to reasonable negotiation </w:t>
      </w:r>
      <w:r w:rsidR="000869C8">
        <w:rPr>
          <w:sz w:val="22"/>
          <w:szCs w:val="22"/>
        </w:rPr>
        <w:t xml:space="preserve">between the Parties </w:t>
      </w:r>
      <w:r w:rsidR="009027B8">
        <w:rPr>
          <w:sz w:val="22"/>
          <w:szCs w:val="22"/>
        </w:rPr>
        <w:t xml:space="preserve">consistent with the </w:t>
      </w:r>
      <w:r w:rsidR="00AD4256">
        <w:rPr>
          <w:sz w:val="22"/>
          <w:szCs w:val="22"/>
        </w:rPr>
        <w:t>formally accepted Offer,</w:t>
      </w:r>
      <w:r w:rsidR="00175F27">
        <w:rPr>
          <w:sz w:val="22"/>
          <w:szCs w:val="22"/>
        </w:rPr>
        <w:t xml:space="preserve"> </w:t>
      </w:r>
      <w:r w:rsidR="008E05CC">
        <w:rPr>
          <w:sz w:val="22"/>
          <w:szCs w:val="22"/>
        </w:rPr>
        <w:t xml:space="preserve">with the intent to finalize the agreement by </w:t>
      </w:r>
      <w:r w:rsidR="00DF34CF" w:rsidRPr="00942AE6">
        <w:rPr>
          <w:sz w:val="22"/>
          <w:szCs w:val="22"/>
        </w:rPr>
        <w:t>August</w:t>
      </w:r>
      <w:r w:rsidR="004F1839" w:rsidRPr="00942AE6">
        <w:rPr>
          <w:sz w:val="22"/>
          <w:szCs w:val="22"/>
        </w:rPr>
        <w:t xml:space="preserve"> 202</w:t>
      </w:r>
      <w:r w:rsidR="00572275" w:rsidRPr="00942AE6">
        <w:rPr>
          <w:sz w:val="22"/>
          <w:szCs w:val="22"/>
        </w:rPr>
        <w:t>2</w:t>
      </w:r>
      <w:r w:rsidR="009027B8">
        <w:rPr>
          <w:sz w:val="22"/>
          <w:szCs w:val="22"/>
        </w:rPr>
        <w:t xml:space="preserve">. </w:t>
      </w:r>
      <w:r w:rsidR="00427C87">
        <w:rPr>
          <w:sz w:val="22"/>
          <w:szCs w:val="22"/>
        </w:rPr>
        <w:t xml:space="preserve">RCEA procurement of the resource(s) and execution of a final agreement with Developer </w:t>
      </w:r>
      <w:r w:rsidR="00B44DD7">
        <w:rPr>
          <w:sz w:val="22"/>
          <w:szCs w:val="22"/>
        </w:rPr>
        <w:t>are</w:t>
      </w:r>
      <w:r w:rsidR="00427C87">
        <w:rPr>
          <w:sz w:val="22"/>
          <w:szCs w:val="22"/>
        </w:rPr>
        <w:t xml:space="preserve"> contingent on RCEA’s acceptance of final offer terms. </w:t>
      </w:r>
      <w:r w:rsidR="0032134A" w:rsidRPr="00427C87">
        <w:rPr>
          <w:sz w:val="22"/>
          <w:szCs w:val="22"/>
        </w:rPr>
        <w:t xml:space="preserve">Material terms of the </w:t>
      </w:r>
      <w:r w:rsidR="00AD4256" w:rsidRPr="00427C87">
        <w:rPr>
          <w:sz w:val="22"/>
          <w:szCs w:val="22"/>
        </w:rPr>
        <w:t>Energy Services Purchase A</w:t>
      </w:r>
      <w:r w:rsidR="0032134A" w:rsidRPr="00427C87">
        <w:rPr>
          <w:sz w:val="22"/>
          <w:szCs w:val="22"/>
        </w:rPr>
        <w:t xml:space="preserve">greement shall include </w:t>
      </w:r>
      <w:r w:rsidR="008E05CC" w:rsidRPr="00427C87">
        <w:rPr>
          <w:sz w:val="22"/>
          <w:szCs w:val="22"/>
        </w:rPr>
        <w:t xml:space="preserve">but not be limited to </w:t>
      </w:r>
      <w:r w:rsidR="0032134A" w:rsidRPr="00427C87">
        <w:rPr>
          <w:sz w:val="22"/>
          <w:szCs w:val="22"/>
        </w:rPr>
        <w:t xml:space="preserve">the following: </w:t>
      </w:r>
    </w:p>
    <w:p w14:paraId="33C9D35A" w14:textId="60BE0301" w:rsidR="00CB030A" w:rsidRDefault="00CB030A" w:rsidP="00DE57E0">
      <w:pPr>
        <w:pStyle w:val="ListParagraph"/>
        <w:tabs>
          <w:tab w:val="left" w:pos="630"/>
          <w:tab w:val="left" w:pos="990"/>
        </w:tabs>
        <w:ind w:left="360" w:hanging="270"/>
        <w:rPr>
          <w:b/>
          <w:bCs/>
          <w:sz w:val="22"/>
          <w:szCs w:val="22"/>
          <w:u w:val="single"/>
        </w:rPr>
      </w:pPr>
    </w:p>
    <w:p w14:paraId="7572603E" w14:textId="2237A7C4" w:rsidR="004B35E2" w:rsidRDefault="004B35E2" w:rsidP="00526198">
      <w:pPr>
        <w:pStyle w:val="ListParagraph"/>
        <w:numPr>
          <w:ilvl w:val="2"/>
          <w:numId w:val="8"/>
        </w:numPr>
        <w:tabs>
          <w:tab w:val="left" w:pos="630"/>
          <w:tab w:val="left" w:pos="900"/>
        </w:tabs>
        <w:ind w:left="1080" w:hanging="360"/>
        <w:rPr>
          <w:sz w:val="22"/>
          <w:szCs w:val="22"/>
        </w:rPr>
      </w:pPr>
      <w:r>
        <w:rPr>
          <w:sz w:val="22"/>
          <w:szCs w:val="22"/>
        </w:rPr>
        <w:t>The system(s) will provide</w:t>
      </w:r>
      <w:r w:rsidRPr="00213D4E">
        <w:rPr>
          <w:sz w:val="22"/>
          <w:szCs w:val="22"/>
        </w:rPr>
        <w:t xml:space="preserve"> up to </w:t>
      </w:r>
      <w:r w:rsidR="00CF5331">
        <w:rPr>
          <w:sz w:val="22"/>
          <w:szCs w:val="22"/>
        </w:rPr>
        <w:t>[</w:t>
      </w:r>
      <w:r w:rsidR="00CF5331" w:rsidRPr="00CF5331">
        <w:rPr>
          <w:sz w:val="22"/>
          <w:szCs w:val="22"/>
          <w:highlight w:val="lightGray"/>
        </w:rPr>
        <w:t>__</w:t>
      </w:r>
      <w:r w:rsidR="00CF5331">
        <w:rPr>
          <w:sz w:val="22"/>
          <w:szCs w:val="22"/>
        </w:rPr>
        <w:t>]</w:t>
      </w:r>
      <w:r>
        <w:rPr>
          <w:sz w:val="22"/>
          <w:szCs w:val="22"/>
        </w:rPr>
        <w:t xml:space="preserve"> MW of nameplate capacity [</w:t>
      </w:r>
      <w:r w:rsidRPr="00427C87">
        <w:rPr>
          <w:sz w:val="22"/>
          <w:szCs w:val="22"/>
          <w:highlight w:val="lightGray"/>
        </w:rPr>
        <w:t>and up to ___ MWh of nameplate energy storage</w:t>
      </w:r>
      <w:r w:rsidR="00341606" w:rsidRPr="00427C87">
        <w:rPr>
          <w:sz w:val="22"/>
          <w:szCs w:val="22"/>
          <w:highlight w:val="lightGray"/>
        </w:rPr>
        <w:t xml:space="preserve"> with a discharge capacity of __ MW for a minimum of ___ hours</w:t>
      </w:r>
      <w:r>
        <w:rPr>
          <w:sz w:val="22"/>
          <w:szCs w:val="22"/>
        </w:rPr>
        <w:t>]</w:t>
      </w:r>
      <w:r w:rsidRPr="004B35E2">
        <w:rPr>
          <w:sz w:val="22"/>
          <w:szCs w:val="22"/>
        </w:rPr>
        <w:t xml:space="preserve"> </w:t>
      </w:r>
      <w:r>
        <w:rPr>
          <w:sz w:val="22"/>
          <w:szCs w:val="22"/>
        </w:rPr>
        <w:t xml:space="preserve">from one or more </w:t>
      </w:r>
      <w:r w:rsidR="00427C87">
        <w:rPr>
          <w:sz w:val="22"/>
          <w:szCs w:val="22"/>
        </w:rPr>
        <w:t>Energy S</w:t>
      </w:r>
      <w:r>
        <w:rPr>
          <w:sz w:val="22"/>
          <w:szCs w:val="22"/>
        </w:rPr>
        <w:t>ystems.</w:t>
      </w:r>
    </w:p>
    <w:p w14:paraId="36F31258" w14:textId="46717E5D" w:rsidR="00041474" w:rsidRDefault="00D205C6" w:rsidP="00526198">
      <w:pPr>
        <w:pStyle w:val="ListParagraph"/>
        <w:numPr>
          <w:ilvl w:val="2"/>
          <w:numId w:val="8"/>
        </w:numPr>
        <w:tabs>
          <w:tab w:val="left" w:pos="630"/>
          <w:tab w:val="left" w:pos="900"/>
          <w:tab w:val="left" w:pos="1080"/>
        </w:tabs>
        <w:ind w:left="1080" w:hanging="360"/>
        <w:rPr>
          <w:sz w:val="22"/>
          <w:szCs w:val="22"/>
        </w:rPr>
      </w:pPr>
      <w:r>
        <w:rPr>
          <w:sz w:val="22"/>
          <w:szCs w:val="22"/>
        </w:rPr>
        <w:t xml:space="preserve">Incremental </w:t>
      </w:r>
      <w:r w:rsidR="0032134A">
        <w:rPr>
          <w:sz w:val="22"/>
          <w:szCs w:val="22"/>
        </w:rPr>
        <w:t>RA</w:t>
      </w:r>
      <w:r w:rsidR="00260B54">
        <w:rPr>
          <w:sz w:val="22"/>
          <w:szCs w:val="22"/>
        </w:rPr>
        <w:t xml:space="preserve"> amount</w:t>
      </w:r>
      <w:r w:rsidR="0032134A">
        <w:rPr>
          <w:sz w:val="22"/>
          <w:szCs w:val="22"/>
        </w:rPr>
        <w:t xml:space="preserve"> </w:t>
      </w:r>
      <w:r>
        <w:rPr>
          <w:sz w:val="22"/>
          <w:szCs w:val="22"/>
        </w:rPr>
        <w:t>for compliance with D</w:t>
      </w:r>
      <w:r w:rsidR="006C7F31">
        <w:rPr>
          <w:sz w:val="22"/>
          <w:szCs w:val="22"/>
        </w:rPr>
        <w:t>.</w:t>
      </w:r>
      <w:r>
        <w:rPr>
          <w:sz w:val="22"/>
          <w:szCs w:val="22"/>
        </w:rPr>
        <w:t xml:space="preserve"> 21-06-035 </w:t>
      </w:r>
      <w:r w:rsidR="0032134A">
        <w:rPr>
          <w:sz w:val="22"/>
          <w:szCs w:val="22"/>
        </w:rPr>
        <w:t xml:space="preserve">shall be </w:t>
      </w:r>
      <w:r w:rsidR="004F1839">
        <w:rPr>
          <w:sz w:val="22"/>
          <w:szCs w:val="22"/>
        </w:rPr>
        <w:t xml:space="preserve">a minimum of </w:t>
      </w:r>
      <w:r w:rsidR="00CF5331">
        <w:rPr>
          <w:sz w:val="22"/>
          <w:szCs w:val="22"/>
        </w:rPr>
        <w:t>[</w:t>
      </w:r>
      <w:r w:rsidR="004F1839" w:rsidRPr="00CF5331">
        <w:rPr>
          <w:sz w:val="22"/>
          <w:szCs w:val="22"/>
          <w:highlight w:val="lightGray"/>
        </w:rPr>
        <w:t>__</w:t>
      </w:r>
      <w:r w:rsidR="00CF5331">
        <w:rPr>
          <w:sz w:val="22"/>
          <w:szCs w:val="22"/>
        </w:rPr>
        <w:t>]</w:t>
      </w:r>
      <w:r w:rsidR="004F1839">
        <w:rPr>
          <w:sz w:val="22"/>
          <w:szCs w:val="22"/>
        </w:rPr>
        <w:t xml:space="preserve"> </w:t>
      </w:r>
      <w:r w:rsidR="00DF34CF">
        <w:rPr>
          <w:sz w:val="22"/>
          <w:szCs w:val="22"/>
        </w:rPr>
        <w:t xml:space="preserve">September NQC </w:t>
      </w:r>
      <w:r w:rsidR="004F1839">
        <w:rPr>
          <w:sz w:val="22"/>
          <w:szCs w:val="22"/>
        </w:rPr>
        <w:t xml:space="preserve">MW and a maximum of </w:t>
      </w:r>
      <w:r w:rsidR="00CF5331">
        <w:rPr>
          <w:sz w:val="22"/>
          <w:szCs w:val="22"/>
        </w:rPr>
        <w:t>[</w:t>
      </w:r>
      <w:r w:rsidR="00CF5331" w:rsidRPr="00CF5331">
        <w:rPr>
          <w:sz w:val="22"/>
          <w:szCs w:val="22"/>
          <w:highlight w:val="lightGray"/>
        </w:rPr>
        <w:t>__</w:t>
      </w:r>
      <w:r w:rsidR="00CF5331">
        <w:rPr>
          <w:sz w:val="22"/>
          <w:szCs w:val="22"/>
        </w:rPr>
        <w:t>]</w:t>
      </w:r>
      <w:r w:rsidR="004F1839">
        <w:rPr>
          <w:sz w:val="22"/>
          <w:szCs w:val="22"/>
        </w:rPr>
        <w:t xml:space="preserve"> </w:t>
      </w:r>
      <w:r w:rsidR="00DF34CF">
        <w:rPr>
          <w:sz w:val="22"/>
          <w:szCs w:val="22"/>
        </w:rPr>
        <w:t xml:space="preserve">September NQC </w:t>
      </w:r>
      <w:r w:rsidR="0032134A" w:rsidRPr="00213D4E">
        <w:rPr>
          <w:sz w:val="22"/>
          <w:szCs w:val="22"/>
        </w:rPr>
        <w:t>MW</w:t>
      </w:r>
      <w:r w:rsidR="00041474">
        <w:rPr>
          <w:sz w:val="22"/>
          <w:szCs w:val="22"/>
        </w:rPr>
        <w:t>.</w:t>
      </w:r>
    </w:p>
    <w:p w14:paraId="526C830D" w14:textId="77777777" w:rsidR="006C7F31" w:rsidRDefault="006C7F31" w:rsidP="00526198">
      <w:pPr>
        <w:pStyle w:val="ListParagraph"/>
        <w:numPr>
          <w:ilvl w:val="2"/>
          <w:numId w:val="8"/>
        </w:numPr>
        <w:tabs>
          <w:tab w:val="left" w:pos="630"/>
          <w:tab w:val="left" w:pos="900"/>
          <w:tab w:val="left" w:pos="1080"/>
        </w:tabs>
        <w:ind w:left="1080" w:hanging="360"/>
        <w:rPr>
          <w:sz w:val="22"/>
          <w:szCs w:val="22"/>
        </w:rPr>
      </w:pPr>
      <w:r>
        <w:rPr>
          <w:sz w:val="22"/>
          <w:szCs w:val="22"/>
        </w:rPr>
        <w:t>Project COD and commencement of the delivery period is anticipated on or before [</w:t>
      </w:r>
      <w:r w:rsidRPr="00CF5331">
        <w:rPr>
          <w:sz w:val="22"/>
          <w:szCs w:val="22"/>
          <w:highlight w:val="lightGray"/>
        </w:rPr>
        <w:t>August 1, 2023/June 1, 2024/June 1, 2025</w:t>
      </w:r>
      <w:r>
        <w:rPr>
          <w:sz w:val="22"/>
          <w:szCs w:val="22"/>
        </w:rPr>
        <w:t>] and to end [</w:t>
      </w:r>
      <w:r w:rsidRPr="00CF5331">
        <w:rPr>
          <w:sz w:val="22"/>
          <w:szCs w:val="22"/>
          <w:highlight w:val="lightGray"/>
        </w:rPr>
        <w:t>ten/fifteen/twenty</w:t>
      </w:r>
      <w:r>
        <w:rPr>
          <w:sz w:val="22"/>
          <w:szCs w:val="22"/>
        </w:rPr>
        <w:t>] years after the delivery start date.</w:t>
      </w:r>
    </w:p>
    <w:p w14:paraId="39FDD75F" w14:textId="0AC5E40C" w:rsidR="008D4231" w:rsidRDefault="008D4231" w:rsidP="008D4231">
      <w:pPr>
        <w:tabs>
          <w:tab w:val="left" w:pos="630"/>
          <w:tab w:val="left" w:pos="990"/>
          <w:tab w:val="left" w:pos="1080"/>
        </w:tabs>
        <w:rPr>
          <w:sz w:val="22"/>
          <w:szCs w:val="22"/>
        </w:rPr>
      </w:pPr>
    </w:p>
    <w:p w14:paraId="64CA55EE" w14:textId="2E717F38" w:rsidR="008D4231" w:rsidRPr="00BD27A6" w:rsidRDefault="008D4231" w:rsidP="00526198">
      <w:pPr>
        <w:pStyle w:val="ListParagraph"/>
        <w:numPr>
          <w:ilvl w:val="1"/>
          <w:numId w:val="8"/>
        </w:numPr>
        <w:tabs>
          <w:tab w:val="left" w:pos="630"/>
          <w:tab w:val="left" w:pos="990"/>
          <w:tab w:val="left" w:pos="1080"/>
        </w:tabs>
        <w:ind w:left="630"/>
        <w:rPr>
          <w:sz w:val="22"/>
          <w:szCs w:val="22"/>
        </w:rPr>
      </w:pPr>
      <w:r w:rsidRPr="00526198">
        <w:rPr>
          <w:sz w:val="22"/>
          <w:szCs w:val="22"/>
          <w:u w:val="single"/>
        </w:rPr>
        <w:t>No Obligation</w:t>
      </w:r>
      <w:r w:rsidR="000815E2">
        <w:rPr>
          <w:sz w:val="22"/>
          <w:szCs w:val="22"/>
          <w:u w:val="single"/>
        </w:rPr>
        <w:t>, No Recourse</w:t>
      </w:r>
      <w:r>
        <w:rPr>
          <w:sz w:val="22"/>
          <w:szCs w:val="22"/>
        </w:rPr>
        <w:t xml:space="preserve">.  </w:t>
      </w:r>
      <w:r w:rsidR="00BD27A6">
        <w:rPr>
          <w:sz w:val="22"/>
          <w:szCs w:val="22"/>
        </w:rPr>
        <w:t xml:space="preserve">RCEA is under no obligation to purchase any </w:t>
      </w:r>
      <w:r w:rsidR="00AD4256">
        <w:rPr>
          <w:sz w:val="22"/>
          <w:szCs w:val="22"/>
        </w:rPr>
        <w:t>Energy</w:t>
      </w:r>
      <w:r w:rsidR="00BD27A6">
        <w:rPr>
          <w:sz w:val="22"/>
          <w:szCs w:val="22"/>
        </w:rPr>
        <w:t xml:space="preserve"> Services from Developer until after execution of a</w:t>
      </w:r>
      <w:r w:rsidR="00AD4256">
        <w:rPr>
          <w:sz w:val="22"/>
          <w:szCs w:val="22"/>
        </w:rPr>
        <w:t>n</w:t>
      </w:r>
      <w:r w:rsidR="00BD27A6">
        <w:rPr>
          <w:sz w:val="22"/>
          <w:szCs w:val="22"/>
        </w:rPr>
        <w:t xml:space="preserve"> </w:t>
      </w:r>
      <w:r w:rsidR="00AD4256">
        <w:rPr>
          <w:sz w:val="22"/>
          <w:szCs w:val="22"/>
        </w:rPr>
        <w:t xml:space="preserve">Energy </w:t>
      </w:r>
      <w:r w:rsidR="00BD27A6">
        <w:rPr>
          <w:sz w:val="22"/>
          <w:szCs w:val="22"/>
        </w:rPr>
        <w:t xml:space="preserve">Services </w:t>
      </w:r>
      <w:r w:rsidR="00AD4256">
        <w:rPr>
          <w:sz w:val="22"/>
          <w:szCs w:val="22"/>
        </w:rPr>
        <w:t>P</w:t>
      </w:r>
      <w:r w:rsidR="00BD27A6">
        <w:rPr>
          <w:sz w:val="22"/>
          <w:szCs w:val="22"/>
        </w:rPr>
        <w:t xml:space="preserve">urchase </w:t>
      </w:r>
      <w:r w:rsidR="00AD4256">
        <w:rPr>
          <w:sz w:val="22"/>
          <w:szCs w:val="22"/>
        </w:rPr>
        <w:t>A</w:t>
      </w:r>
      <w:r w:rsidR="00BD27A6">
        <w:rPr>
          <w:sz w:val="22"/>
          <w:szCs w:val="22"/>
        </w:rPr>
        <w:t>greement.  Developer bears the risk of all project development costs</w:t>
      </w:r>
      <w:r w:rsidR="00AD4256">
        <w:rPr>
          <w:sz w:val="22"/>
          <w:szCs w:val="22"/>
        </w:rPr>
        <w:t>,</w:t>
      </w:r>
      <w:r w:rsidR="00BD27A6">
        <w:rPr>
          <w:sz w:val="22"/>
          <w:szCs w:val="22"/>
        </w:rPr>
        <w:t xml:space="preserve"> including site assessment and characterization</w:t>
      </w:r>
      <w:r w:rsidR="00AD4256">
        <w:rPr>
          <w:sz w:val="22"/>
          <w:szCs w:val="22"/>
        </w:rPr>
        <w:t>,</w:t>
      </w:r>
      <w:r w:rsidR="00BD27A6">
        <w:rPr>
          <w:sz w:val="22"/>
          <w:szCs w:val="22"/>
        </w:rPr>
        <w:t xml:space="preserve"> without recourse to RCEA.</w:t>
      </w:r>
    </w:p>
    <w:p w14:paraId="40D46717" w14:textId="77777777" w:rsidR="006923BB" w:rsidRPr="00213D4E" w:rsidRDefault="006923BB" w:rsidP="00526198">
      <w:pPr>
        <w:pStyle w:val="ListParagraph"/>
        <w:ind w:left="630"/>
        <w:rPr>
          <w:sz w:val="22"/>
          <w:szCs w:val="22"/>
        </w:rPr>
      </w:pPr>
    </w:p>
    <w:p w14:paraId="0BFA9D5B" w14:textId="2A3A4DEE" w:rsidR="00A442F9" w:rsidRPr="00513C05" w:rsidRDefault="00A442F9" w:rsidP="00526198">
      <w:pPr>
        <w:pStyle w:val="ListParagraph"/>
        <w:numPr>
          <w:ilvl w:val="0"/>
          <w:numId w:val="9"/>
        </w:numPr>
        <w:ind w:left="360"/>
        <w:rPr>
          <w:b/>
          <w:bCs/>
          <w:sz w:val="22"/>
          <w:szCs w:val="22"/>
          <w:u w:val="single"/>
        </w:rPr>
      </w:pPr>
      <w:r w:rsidRPr="00CB030A">
        <w:rPr>
          <w:b/>
          <w:bCs/>
          <w:sz w:val="22"/>
          <w:szCs w:val="22"/>
          <w:u w:val="single"/>
        </w:rPr>
        <w:t>Term and Termination</w:t>
      </w:r>
      <w:r w:rsidR="00513C05">
        <w:rPr>
          <w:sz w:val="22"/>
          <w:szCs w:val="22"/>
        </w:rPr>
        <w:t xml:space="preserve">.  </w:t>
      </w:r>
      <w:r w:rsidR="000869C8">
        <w:rPr>
          <w:sz w:val="22"/>
          <w:szCs w:val="22"/>
        </w:rPr>
        <w:t xml:space="preserve">Unless </w:t>
      </w:r>
      <w:r w:rsidR="00F73E41">
        <w:rPr>
          <w:sz w:val="22"/>
          <w:szCs w:val="22"/>
        </w:rPr>
        <w:t>extended by mutual agreement of the Parties</w:t>
      </w:r>
      <w:r w:rsidR="000869C8">
        <w:rPr>
          <w:sz w:val="22"/>
          <w:szCs w:val="22"/>
        </w:rPr>
        <w:t>, t</w:t>
      </w:r>
      <w:r w:rsidR="00513C05">
        <w:rPr>
          <w:sz w:val="22"/>
          <w:szCs w:val="22"/>
        </w:rPr>
        <w:t xml:space="preserve">his Agreement shall terminate on the earlier of </w:t>
      </w:r>
      <w:r w:rsidR="00F73E41">
        <w:rPr>
          <w:sz w:val="22"/>
          <w:szCs w:val="22"/>
        </w:rPr>
        <w:t xml:space="preserve">1) </w:t>
      </w:r>
      <w:r w:rsidR="00513C05">
        <w:rPr>
          <w:sz w:val="22"/>
          <w:szCs w:val="22"/>
        </w:rPr>
        <w:t xml:space="preserve">the execution of </w:t>
      </w:r>
      <w:r w:rsidR="007B736E">
        <w:rPr>
          <w:sz w:val="22"/>
          <w:szCs w:val="22"/>
        </w:rPr>
        <w:t>a</w:t>
      </w:r>
      <w:r w:rsidR="00BE24B2">
        <w:rPr>
          <w:sz w:val="22"/>
          <w:szCs w:val="22"/>
        </w:rPr>
        <w:t>n</w:t>
      </w:r>
      <w:r w:rsidR="007B736E">
        <w:rPr>
          <w:sz w:val="22"/>
          <w:szCs w:val="22"/>
        </w:rPr>
        <w:t xml:space="preserve"> </w:t>
      </w:r>
      <w:r w:rsidR="00AD4256">
        <w:rPr>
          <w:sz w:val="22"/>
          <w:szCs w:val="22"/>
        </w:rPr>
        <w:t>Energy Services Purchase</w:t>
      </w:r>
      <w:r w:rsidR="008C6B3B">
        <w:rPr>
          <w:sz w:val="22"/>
          <w:szCs w:val="22"/>
        </w:rPr>
        <w:t xml:space="preserve"> Agreement</w:t>
      </w:r>
      <w:r w:rsidR="007B736E">
        <w:rPr>
          <w:sz w:val="22"/>
          <w:szCs w:val="22"/>
        </w:rPr>
        <w:t>,</w:t>
      </w:r>
      <w:r w:rsidR="00513C05">
        <w:rPr>
          <w:sz w:val="22"/>
          <w:szCs w:val="22"/>
        </w:rPr>
        <w:t xml:space="preserve"> or </w:t>
      </w:r>
      <w:r w:rsidR="00F73E41">
        <w:rPr>
          <w:sz w:val="22"/>
          <w:szCs w:val="22"/>
        </w:rPr>
        <w:t xml:space="preserve">2) </w:t>
      </w:r>
      <w:r w:rsidR="00DF34CF" w:rsidRPr="00942AE6">
        <w:rPr>
          <w:sz w:val="22"/>
          <w:szCs w:val="22"/>
        </w:rPr>
        <w:t>August 30</w:t>
      </w:r>
      <w:r w:rsidR="00513C05" w:rsidRPr="00942AE6">
        <w:rPr>
          <w:sz w:val="22"/>
          <w:szCs w:val="22"/>
        </w:rPr>
        <w:t>, 202</w:t>
      </w:r>
      <w:r w:rsidR="00572275" w:rsidRPr="00942AE6">
        <w:rPr>
          <w:sz w:val="22"/>
          <w:szCs w:val="22"/>
        </w:rPr>
        <w:t>2</w:t>
      </w:r>
      <w:r w:rsidR="00513C05" w:rsidRPr="00513C05">
        <w:rPr>
          <w:sz w:val="22"/>
          <w:szCs w:val="22"/>
        </w:rPr>
        <w:t>.</w:t>
      </w:r>
    </w:p>
    <w:p w14:paraId="44B0C676" w14:textId="77777777" w:rsidR="00513C05" w:rsidRPr="00CB030A" w:rsidRDefault="00513C05" w:rsidP="00966F64">
      <w:pPr>
        <w:pStyle w:val="ListParagraph"/>
        <w:ind w:left="360"/>
        <w:rPr>
          <w:b/>
          <w:bCs/>
          <w:sz w:val="22"/>
          <w:szCs w:val="22"/>
          <w:u w:val="single"/>
        </w:rPr>
      </w:pPr>
    </w:p>
    <w:p w14:paraId="4EE3BFD0" w14:textId="7917C1B8" w:rsidR="006923BB" w:rsidRPr="00513C05" w:rsidRDefault="00A442F9" w:rsidP="00526198">
      <w:pPr>
        <w:pStyle w:val="ListParagraph"/>
        <w:numPr>
          <w:ilvl w:val="0"/>
          <w:numId w:val="9"/>
        </w:numPr>
        <w:ind w:left="360"/>
        <w:rPr>
          <w:b/>
          <w:bCs/>
          <w:sz w:val="22"/>
          <w:szCs w:val="22"/>
          <w:u w:val="single"/>
        </w:rPr>
      </w:pPr>
      <w:r w:rsidRPr="00513C05">
        <w:rPr>
          <w:b/>
          <w:bCs/>
          <w:sz w:val="22"/>
          <w:szCs w:val="22"/>
          <w:u w:val="single"/>
        </w:rPr>
        <w:t>General Provisions</w:t>
      </w:r>
      <w:r w:rsidR="000815E2">
        <w:rPr>
          <w:sz w:val="22"/>
          <w:szCs w:val="22"/>
        </w:rPr>
        <w:t>.</w:t>
      </w:r>
    </w:p>
    <w:p w14:paraId="1975400A" w14:textId="77777777" w:rsidR="006923BB" w:rsidRPr="00213D4E" w:rsidRDefault="006923BB" w:rsidP="006923BB">
      <w:pPr>
        <w:pStyle w:val="ListParagraph"/>
        <w:rPr>
          <w:sz w:val="22"/>
          <w:szCs w:val="22"/>
        </w:rPr>
      </w:pPr>
    </w:p>
    <w:p w14:paraId="279F5EB1" w14:textId="5C3CBD94" w:rsidR="008E019A" w:rsidRPr="008E019A" w:rsidRDefault="008E019A" w:rsidP="00526198">
      <w:pPr>
        <w:pStyle w:val="ListParagraph"/>
        <w:numPr>
          <w:ilvl w:val="1"/>
          <w:numId w:val="9"/>
        </w:numPr>
        <w:ind w:left="720"/>
        <w:rPr>
          <w:sz w:val="22"/>
          <w:szCs w:val="22"/>
        </w:rPr>
      </w:pPr>
      <w:r w:rsidRPr="00526198">
        <w:rPr>
          <w:bCs/>
          <w:sz w:val="22"/>
          <w:szCs w:val="22"/>
          <w:u w:val="single"/>
        </w:rPr>
        <w:t>Data Security Agreement</w:t>
      </w:r>
      <w:r w:rsidRPr="006D217A">
        <w:rPr>
          <w:sz w:val="22"/>
          <w:szCs w:val="22"/>
        </w:rPr>
        <w:t xml:space="preserve">. </w:t>
      </w:r>
      <w:r>
        <w:rPr>
          <w:sz w:val="22"/>
          <w:szCs w:val="22"/>
        </w:rPr>
        <w:t xml:space="preserve"> </w:t>
      </w:r>
      <w:r>
        <w:rPr>
          <w:sz w:val="22"/>
          <w:szCs w:val="22"/>
          <w:lang w:val="en"/>
        </w:rPr>
        <w:t>Access to</w:t>
      </w:r>
      <w:r w:rsidRPr="006D217A">
        <w:rPr>
          <w:sz w:val="22"/>
          <w:szCs w:val="22"/>
          <w:lang w:val="en"/>
        </w:rPr>
        <w:t xml:space="preserve"> confidential customer data</w:t>
      </w:r>
      <w:r>
        <w:rPr>
          <w:sz w:val="22"/>
          <w:szCs w:val="22"/>
          <w:lang w:val="en"/>
        </w:rPr>
        <w:t xml:space="preserve">, if needed for purposes of engaging in the activities contemplated in this agreement, shall be approved by RCEA on a case-by-case basis and shall be compliant with CPUC Decision 12-08-045. </w:t>
      </w:r>
      <w:r w:rsidRPr="006D217A">
        <w:rPr>
          <w:sz w:val="22"/>
          <w:szCs w:val="22"/>
          <w:lang w:val="en"/>
        </w:rPr>
        <w:t xml:space="preserve">Prior to receiving confidential customer data, </w:t>
      </w:r>
      <w:r>
        <w:rPr>
          <w:sz w:val="22"/>
          <w:szCs w:val="22"/>
          <w:lang w:val="en"/>
        </w:rPr>
        <w:t xml:space="preserve">Developer </w:t>
      </w:r>
      <w:r w:rsidRPr="006D217A">
        <w:rPr>
          <w:sz w:val="22"/>
          <w:szCs w:val="22"/>
          <w:lang w:val="en"/>
        </w:rPr>
        <w:t>shall execute a Data Security Agreement</w:t>
      </w:r>
      <w:r w:rsidR="00B44DD7">
        <w:rPr>
          <w:sz w:val="22"/>
          <w:szCs w:val="22"/>
          <w:lang w:val="en"/>
        </w:rPr>
        <w:t xml:space="preserve">, </w:t>
      </w:r>
      <w:r w:rsidR="004041F9">
        <w:rPr>
          <w:sz w:val="22"/>
          <w:szCs w:val="22"/>
          <w:lang w:val="en"/>
        </w:rPr>
        <w:t xml:space="preserve">in a form </w:t>
      </w:r>
      <w:r w:rsidR="00B44DD7">
        <w:rPr>
          <w:sz w:val="22"/>
          <w:szCs w:val="22"/>
          <w:lang w:val="en"/>
        </w:rPr>
        <w:t>to be provided by</w:t>
      </w:r>
      <w:r w:rsidR="004041F9">
        <w:rPr>
          <w:sz w:val="22"/>
          <w:szCs w:val="22"/>
          <w:lang w:val="en"/>
        </w:rPr>
        <w:t xml:space="preserve"> RCEA</w:t>
      </w:r>
      <w:r w:rsidRPr="006D217A">
        <w:rPr>
          <w:sz w:val="22"/>
          <w:szCs w:val="22"/>
          <w:lang w:val="en"/>
        </w:rPr>
        <w:t xml:space="preserve">. Execution of the Data Security Agreement </w:t>
      </w:r>
      <w:r>
        <w:rPr>
          <w:sz w:val="22"/>
          <w:szCs w:val="22"/>
          <w:lang w:val="en"/>
        </w:rPr>
        <w:t xml:space="preserve">will be </w:t>
      </w:r>
      <w:r w:rsidRPr="006D217A">
        <w:rPr>
          <w:sz w:val="22"/>
          <w:szCs w:val="22"/>
          <w:lang w:val="en"/>
        </w:rPr>
        <w:t xml:space="preserve">an express condition precedent to RCEA’s </w:t>
      </w:r>
      <w:r>
        <w:rPr>
          <w:sz w:val="22"/>
          <w:szCs w:val="22"/>
          <w:lang w:val="en"/>
        </w:rPr>
        <w:t>provision of customer data</w:t>
      </w:r>
      <w:r w:rsidRPr="006D217A">
        <w:rPr>
          <w:sz w:val="22"/>
          <w:szCs w:val="22"/>
          <w:lang w:val="en"/>
        </w:rPr>
        <w:t>. The executed Data Security Agreement</w:t>
      </w:r>
      <w:r>
        <w:rPr>
          <w:sz w:val="22"/>
          <w:szCs w:val="22"/>
          <w:lang w:val="en"/>
        </w:rPr>
        <w:t>s</w:t>
      </w:r>
      <w:r w:rsidRPr="006D217A">
        <w:rPr>
          <w:sz w:val="22"/>
          <w:szCs w:val="22"/>
          <w:lang w:val="en"/>
        </w:rPr>
        <w:t xml:space="preserve"> including all terms, conditions, responsibilities, and liabilities, are incorporated herein by reference. </w:t>
      </w:r>
      <w:r>
        <w:rPr>
          <w:sz w:val="22"/>
          <w:szCs w:val="22"/>
          <w:lang w:val="en"/>
        </w:rPr>
        <w:t xml:space="preserve">Developer </w:t>
      </w:r>
      <w:r w:rsidRPr="006D217A">
        <w:rPr>
          <w:sz w:val="22"/>
          <w:szCs w:val="22"/>
          <w:lang w:val="en"/>
        </w:rPr>
        <w:t xml:space="preserve">may </w:t>
      </w:r>
      <w:r>
        <w:rPr>
          <w:sz w:val="22"/>
          <w:szCs w:val="22"/>
          <w:lang w:val="en"/>
        </w:rPr>
        <w:t xml:space="preserve">not </w:t>
      </w:r>
      <w:r w:rsidRPr="006D217A">
        <w:rPr>
          <w:sz w:val="22"/>
          <w:szCs w:val="22"/>
          <w:lang w:val="en"/>
        </w:rPr>
        <w:t>use customer data for any other purpose</w:t>
      </w:r>
      <w:r w:rsidR="00D1706B">
        <w:rPr>
          <w:sz w:val="22"/>
          <w:szCs w:val="22"/>
          <w:lang w:val="en"/>
        </w:rPr>
        <w:t xml:space="preserve"> than to perform the activities described herein</w:t>
      </w:r>
      <w:r w:rsidRPr="006D217A">
        <w:rPr>
          <w:sz w:val="22"/>
          <w:szCs w:val="22"/>
          <w:lang w:val="en"/>
        </w:rPr>
        <w:t xml:space="preserve">. Improper use or disclosure of confidential customer data shall be a material breach of this Agreement and shall give RCEA the immediate right to terminate this </w:t>
      </w:r>
      <w:r w:rsidRPr="006D217A">
        <w:rPr>
          <w:sz w:val="22"/>
          <w:szCs w:val="22"/>
          <w:lang w:val="en"/>
        </w:rPr>
        <w:lastRenderedPageBreak/>
        <w:t xml:space="preserve">Agreement. </w:t>
      </w:r>
      <w:r>
        <w:rPr>
          <w:sz w:val="22"/>
          <w:szCs w:val="22"/>
          <w:lang w:val="en"/>
        </w:rPr>
        <w:t>Developer</w:t>
      </w:r>
      <w:r w:rsidRPr="006D217A">
        <w:rPr>
          <w:sz w:val="22"/>
          <w:szCs w:val="22"/>
          <w:lang w:val="en"/>
        </w:rPr>
        <w:t xml:space="preserve"> hereby indemnifies, defends and holds harmless RCEA and its officers, employees, and agents from and against any and all losses that may occur as a result of improper use or disclosure of confidential customer data caused by </w:t>
      </w:r>
      <w:r>
        <w:rPr>
          <w:sz w:val="22"/>
          <w:szCs w:val="22"/>
          <w:lang w:val="en"/>
        </w:rPr>
        <w:t>Developer</w:t>
      </w:r>
      <w:r w:rsidRPr="006D217A">
        <w:rPr>
          <w:sz w:val="22"/>
          <w:szCs w:val="22"/>
          <w:lang w:val="en"/>
        </w:rPr>
        <w:t>.</w:t>
      </w:r>
    </w:p>
    <w:p w14:paraId="332792CB" w14:textId="2B3C138A" w:rsidR="008E019A" w:rsidRDefault="008E019A" w:rsidP="008E019A">
      <w:pPr>
        <w:pStyle w:val="ListParagraph"/>
        <w:rPr>
          <w:b/>
          <w:sz w:val="22"/>
          <w:szCs w:val="22"/>
          <w:u w:val="single"/>
        </w:rPr>
      </w:pPr>
    </w:p>
    <w:p w14:paraId="26B9DBDF" w14:textId="475A5000" w:rsidR="0082357D" w:rsidRPr="0082357D" w:rsidRDefault="0082357D" w:rsidP="00352851">
      <w:pPr>
        <w:pStyle w:val="ListParagraph"/>
        <w:numPr>
          <w:ilvl w:val="1"/>
          <w:numId w:val="9"/>
        </w:numPr>
        <w:ind w:left="720"/>
        <w:rPr>
          <w:sz w:val="22"/>
          <w:szCs w:val="22"/>
        </w:rPr>
      </w:pPr>
      <w:r w:rsidRPr="0082357D">
        <w:rPr>
          <w:sz w:val="22"/>
          <w:szCs w:val="22"/>
          <w:u w:val="single"/>
          <w:lang w:val="en"/>
        </w:rPr>
        <w:t>Agreement Not Exclusive</w:t>
      </w:r>
      <w:r>
        <w:rPr>
          <w:sz w:val="22"/>
          <w:szCs w:val="22"/>
          <w:lang w:val="en"/>
        </w:rPr>
        <w:t xml:space="preserve">. </w:t>
      </w:r>
      <w:r w:rsidRPr="006C7F31">
        <w:rPr>
          <w:sz w:val="22"/>
          <w:szCs w:val="22"/>
          <w:lang w:val="en"/>
        </w:rPr>
        <w:t xml:space="preserve">The Parties acknowledge that </w:t>
      </w:r>
      <w:r>
        <w:rPr>
          <w:sz w:val="22"/>
          <w:szCs w:val="22"/>
          <w:lang w:val="en"/>
        </w:rPr>
        <w:t xml:space="preserve">this Agreement does not confer an exclusive right on Developer to engage with RCEA in the development of wholesale power resources in the </w:t>
      </w:r>
      <w:r w:rsidR="00BD27A6">
        <w:rPr>
          <w:sz w:val="22"/>
          <w:szCs w:val="22"/>
          <w:lang w:val="en"/>
        </w:rPr>
        <w:t xml:space="preserve">Humboldt </w:t>
      </w:r>
      <w:r>
        <w:rPr>
          <w:sz w:val="22"/>
          <w:szCs w:val="22"/>
          <w:lang w:val="en"/>
        </w:rPr>
        <w:t xml:space="preserve">LCA, and </w:t>
      </w:r>
      <w:r w:rsidRPr="006C7F31">
        <w:rPr>
          <w:sz w:val="22"/>
          <w:szCs w:val="22"/>
          <w:lang w:val="en"/>
        </w:rPr>
        <w:t xml:space="preserve">RCEA retains the right to interact with </w:t>
      </w:r>
      <w:r>
        <w:rPr>
          <w:sz w:val="22"/>
          <w:szCs w:val="22"/>
          <w:lang w:val="en"/>
        </w:rPr>
        <w:t>other entities in developing wholesale power resources.</w:t>
      </w:r>
    </w:p>
    <w:p w14:paraId="4334C10B" w14:textId="77777777" w:rsidR="0082357D" w:rsidRPr="0082357D" w:rsidRDefault="0082357D" w:rsidP="0082357D">
      <w:pPr>
        <w:pStyle w:val="ListParagraph"/>
        <w:rPr>
          <w:sz w:val="22"/>
          <w:szCs w:val="22"/>
          <w:u w:val="single"/>
        </w:rPr>
      </w:pPr>
    </w:p>
    <w:p w14:paraId="7DC4FC19" w14:textId="67183519" w:rsidR="006923BB" w:rsidRDefault="005933C9" w:rsidP="00352851">
      <w:pPr>
        <w:pStyle w:val="ListParagraph"/>
        <w:numPr>
          <w:ilvl w:val="1"/>
          <w:numId w:val="9"/>
        </w:numPr>
        <w:ind w:left="720"/>
        <w:rPr>
          <w:sz w:val="22"/>
          <w:szCs w:val="22"/>
        </w:rPr>
      </w:pPr>
      <w:r w:rsidRPr="00CB030A">
        <w:rPr>
          <w:sz w:val="22"/>
          <w:szCs w:val="22"/>
          <w:u w:val="single"/>
        </w:rPr>
        <w:t>Modifications</w:t>
      </w:r>
      <w:r w:rsidRPr="00213D4E">
        <w:rPr>
          <w:sz w:val="22"/>
          <w:szCs w:val="22"/>
        </w:rPr>
        <w:t xml:space="preserve">. No change, amendment to, or modification of this Agreement shall be valid unless set forth in a written instrument signed by all of the Parties hereto. No waiver of any of the rights or obligations of the Parties under this Agreement shall be implied by any action or course of conduct of a Party unless such waiver is in writing and agreed to by the Parties. </w:t>
      </w:r>
    </w:p>
    <w:p w14:paraId="4F86319C" w14:textId="77777777" w:rsidR="00CB030A" w:rsidRPr="00213D4E" w:rsidRDefault="00CB030A" w:rsidP="00966F64">
      <w:pPr>
        <w:pStyle w:val="ListParagraph"/>
        <w:rPr>
          <w:sz w:val="22"/>
          <w:szCs w:val="22"/>
        </w:rPr>
      </w:pPr>
    </w:p>
    <w:p w14:paraId="408CCAC4" w14:textId="6A590AB9" w:rsidR="002502AB" w:rsidRDefault="006923BB" w:rsidP="00352851">
      <w:pPr>
        <w:pStyle w:val="ListParagraph"/>
        <w:numPr>
          <w:ilvl w:val="1"/>
          <w:numId w:val="9"/>
        </w:numPr>
        <w:ind w:left="720"/>
        <w:rPr>
          <w:sz w:val="22"/>
          <w:szCs w:val="22"/>
        </w:rPr>
      </w:pPr>
      <w:r w:rsidRPr="00CB030A">
        <w:rPr>
          <w:sz w:val="22"/>
          <w:szCs w:val="22"/>
          <w:u w:val="single"/>
        </w:rPr>
        <w:t>Independent Contractors</w:t>
      </w:r>
      <w:r w:rsidRPr="00213D4E">
        <w:rPr>
          <w:sz w:val="22"/>
          <w:szCs w:val="22"/>
        </w:rPr>
        <w:t>. Each Party is an independent contractor and not a partner or agent of the other. Except as set forth in this Agreement, this Agreement will not be interpreted or construed as creating or evidencing any partnership or agency between the Parties or as imposing any partnership or agency obligations or liability upon another Party. No Party is authorized to, and will not, enter into or incur any agreement, contract, commitment, obligation, or liability in the name of or otherwise on behalf of any other Party.</w:t>
      </w:r>
    </w:p>
    <w:p w14:paraId="327B4CED" w14:textId="77777777" w:rsidR="00AD4256" w:rsidRPr="000815E2" w:rsidRDefault="00AD4256" w:rsidP="000815E2">
      <w:pPr>
        <w:pStyle w:val="ListParagraph"/>
        <w:rPr>
          <w:sz w:val="22"/>
          <w:szCs w:val="22"/>
        </w:rPr>
      </w:pPr>
    </w:p>
    <w:p w14:paraId="74FD3F88" w14:textId="0245CDA0" w:rsidR="00AD4256" w:rsidRPr="00352851" w:rsidRDefault="00AD4256" w:rsidP="00352851">
      <w:pPr>
        <w:pStyle w:val="ListParagraph"/>
        <w:numPr>
          <w:ilvl w:val="1"/>
          <w:numId w:val="9"/>
        </w:numPr>
        <w:ind w:left="720"/>
        <w:rPr>
          <w:sz w:val="22"/>
          <w:szCs w:val="22"/>
        </w:rPr>
      </w:pPr>
      <w:r w:rsidRPr="00526198">
        <w:rPr>
          <w:sz w:val="22"/>
          <w:szCs w:val="22"/>
          <w:u w:val="single"/>
        </w:rPr>
        <w:t>Assignment, subcontract</w:t>
      </w:r>
      <w:r>
        <w:rPr>
          <w:sz w:val="22"/>
          <w:szCs w:val="22"/>
        </w:rPr>
        <w:t>.  This Agreement may not be assigned, in whole or in part, without the express written advance approval of RCEA. As used herein, “assignment’ includes without limitation a</w:t>
      </w:r>
      <w:r w:rsidR="000815E2">
        <w:rPr>
          <w:sz w:val="22"/>
          <w:szCs w:val="22"/>
        </w:rPr>
        <w:t>ny</w:t>
      </w:r>
      <w:r>
        <w:rPr>
          <w:sz w:val="22"/>
          <w:szCs w:val="22"/>
        </w:rPr>
        <w:t xml:space="preserve"> </w:t>
      </w:r>
      <w:r w:rsidR="000815E2">
        <w:rPr>
          <w:sz w:val="22"/>
          <w:szCs w:val="22"/>
        </w:rPr>
        <w:t>change of interest owning 49% or more of Developer.</w:t>
      </w:r>
    </w:p>
    <w:p w14:paraId="30A5C60F" w14:textId="77777777" w:rsidR="006D217A" w:rsidRPr="006D217A" w:rsidRDefault="006D217A" w:rsidP="006D217A">
      <w:pPr>
        <w:pStyle w:val="ListParagraph"/>
        <w:rPr>
          <w:sz w:val="22"/>
          <w:szCs w:val="22"/>
        </w:rPr>
      </w:pPr>
    </w:p>
    <w:p w14:paraId="2F9CE263" w14:textId="58A48168" w:rsidR="006D217A" w:rsidRPr="00213D4E" w:rsidRDefault="006D217A" w:rsidP="00352851">
      <w:pPr>
        <w:pStyle w:val="ListParagraph"/>
        <w:numPr>
          <w:ilvl w:val="1"/>
          <w:numId w:val="9"/>
        </w:numPr>
        <w:ind w:left="720"/>
        <w:rPr>
          <w:sz w:val="22"/>
          <w:szCs w:val="22"/>
        </w:rPr>
      </w:pPr>
      <w:r w:rsidRPr="006D217A">
        <w:rPr>
          <w:sz w:val="22"/>
          <w:szCs w:val="22"/>
          <w:u w:val="single"/>
        </w:rPr>
        <w:t>Counterparts, Electronic Signatures</w:t>
      </w:r>
      <w:r>
        <w:rPr>
          <w:sz w:val="22"/>
          <w:szCs w:val="22"/>
        </w:rPr>
        <w:t xml:space="preserve">. </w:t>
      </w:r>
      <w:r w:rsidRPr="006D217A">
        <w:rPr>
          <w:sz w:val="22"/>
          <w:szCs w:val="22"/>
        </w:rPr>
        <w:t>This Agreement may be executed in one or more counterparts each of which shall be deemed an original and all of which shall be deemed one and the same Agreement. Delivery of an executed counterpart of this Agreement by e-mail will be deemed as effective as delivery of an originally executed counterpart. Any Party delivering an executed counterpart of this Agreement by e-mail will also deliver an originally executed counterpart, but the failure of any Party to deliver an originally executed counterpart of this Agreement will not affect the validity or effectiveness of this Agreement.</w:t>
      </w:r>
      <w:r>
        <w:rPr>
          <w:sz w:val="22"/>
          <w:szCs w:val="22"/>
        </w:rPr>
        <w:t xml:space="preserve"> This Agreement may be executed electronically through a verified signature </w:t>
      </w:r>
      <w:r w:rsidR="00F73E41">
        <w:rPr>
          <w:sz w:val="22"/>
          <w:szCs w:val="22"/>
        </w:rPr>
        <w:t xml:space="preserve">third party </w:t>
      </w:r>
      <w:r>
        <w:rPr>
          <w:sz w:val="22"/>
          <w:szCs w:val="22"/>
        </w:rPr>
        <w:t>application such as DocuSign.</w:t>
      </w:r>
    </w:p>
    <w:p w14:paraId="1C8AE916" w14:textId="77777777" w:rsidR="006923BB" w:rsidRPr="00213D4E" w:rsidRDefault="006923BB" w:rsidP="006923BB">
      <w:pPr>
        <w:pStyle w:val="ListParagraph"/>
        <w:rPr>
          <w:sz w:val="22"/>
          <w:szCs w:val="22"/>
        </w:rPr>
      </w:pPr>
    </w:p>
    <w:p w14:paraId="23A8346A" w14:textId="77777777" w:rsidR="006D217A" w:rsidRDefault="006D217A" w:rsidP="006D217A">
      <w:pPr>
        <w:pStyle w:val="ListParagraph"/>
        <w:ind w:left="0"/>
        <w:rPr>
          <w:b/>
          <w:bCs/>
          <w:sz w:val="22"/>
          <w:szCs w:val="22"/>
          <w:lang w:val="en-GB"/>
        </w:rPr>
      </w:pPr>
    </w:p>
    <w:p w14:paraId="3FE43345" w14:textId="11812D01" w:rsidR="009027B8" w:rsidRDefault="009027B8" w:rsidP="006D217A">
      <w:pPr>
        <w:pStyle w:val="ListParagraph"/>
        <w:ind w:left="0"/>
        <w:rPr>
          <w:sz w:val="22"/>
          <w:szCs w:val="22"/>
          <w:lang w:val="en-GB"/>
        </w:rPr>
      </w:pPr>
      <w:r w:rsidRPr="009027B8">
        <w:rPr>
          <w:b/>
          <w:bCs/>
          <w:sz w:val="22"/>
          <w:szCs w:val="22"/>
          <w:lang w:val="en-GB"/>
        </w:rPr>
        <w:t>IN WITNESS WHEREOF</w:t>
      </w:r>
      <w:r w:rsidRPr="009027B8">
        <w:rPr>
          <w:sz w:val="22"/>
          <w:szCs w:val="22"/>
          <w:lang w:val="en-GB"/>
        </w:rPr>
        <w:t>, each Party has caused this Agreement to be duly signed and delivered, effective as of the Effective Date</w:t>
      </w:r>
      <w:r w:rsidR="00320EF2">
        <w:rPr>
          <w:sz w:val="22"/>
          <w:szCs w:val="22"/>
          <w:lang w:val="en-GB"/>
        </w:rPr>
        <w:t>.</w:t>
      </w:r>
    </w:p>
    <w:p w14:paraId="0E14620A" w14:textId="342CEB5E" w:rsidR="00320EF2" w:rsidRDefault="00320EF2" w:rsidP="009027B8">
      <w:pPr>
        <w:pStyle w:val="ListParagraph"/>
        <w:rPr>
          <w:sz w:val="22"/>
          <w:szCs w:val="22"/>
        </w:rPr>
      </w:pPr>
    </w:p>
    <w:p w14:paraId="3A4E4A91" w14:textId="2C18618F" w:rsidR="00320EF2" w:rsidRPr="000869C8" w:rsidRDefault="000869C8" w:rsidP="0043571D">
      <w:pPr>
        <w:pStyle w:val="ListParagraph"/>
        <w:ind w:left="0"/>
        <w:rPr>
          <w:b/>
          <w:bCs/>
          <w:sz w:val="22"/>
          <w:szCs w:val="22"/>
        </w:rPr>
      </w:pPr>
      <w:r w:rsidRPr="000869C8">
        <w:rPr>
          <w:b/>
          <w:bCs/>
          <w:sz w:val="22"/>
          <w:szCs w:val="22"/>
        </w:rPr>
        <w:t>REDWOOD COAST ENERGY AUTHORITY</w:t>
      </w:r>
    </w:p>
    <w:p w14:paraId="3E6363BF" w14:textId="05F66417" w:rsidR="000869C8" w:rsidRDefault="000869C8" w:rsidP="009027B8">
      <w:pPr>
        <w:pStyle w:val="ListParagraph"/>
        <w:rPr>
          <w:sz w:val="22"/>
          <w:szCs w:val="22"/>
        </w:rPr>
      </w:pPr>
    </w:p>
    <w:p w14:paraId="586A87B1" w14:textId="09E47A21" w:rsidR="000869C8" w:rsidRDefault="000869C8" w:rsidP="009027B8">
      <w:pPr>
        <w:pStyle w:val="ListParagraph"/>
        <w:rPr>
          <w:sz w:val="22"/>
          <w:szCs w:val="22"/>
        </w:rPr>
      </w:pPr>
    </w:p>
    <w:p w14:paraId="10373136" w14:textId="7259C55B" w:rsidR="000869C8" w:rsidRPr="000869C8" w:rsidRDefault="000869C8" w:rsidP="004643ED">
      <w:pPr>
        <w:pStyle w:val="ListParagraph"/>
        <w:ind w:left="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5490CB10" w14:textId="4C3B0B8E" w:rsidR="000869C8" w:rsidRDefault="000869C8" w:rsidP="004643ED">
      <w:pPr>
        <w:pStyle w:val="ListParagraph"/>
        <w:ind w:left="0"/>
        <w:rPr>
          <w:sz w:val="22"/>
          <w:szCs w:val="22"/>
        </w:rPr>
      </w:pPr>
      <w:r>
        <w:rPr>
          <w:sz w:val="22"/>
          <w:szCs w:val="22"/>
        </w:rPr>
        <w:t>Matthew Marshall, Executive Director</w:t>
      </w:r>
    </w:p>
    <w:p w14:paraId="10E40BA5" w14:textId="179F805A" w:rsidR="000869C8" w:rsidRDefault="000869C8" w:rsidP="004643ED">
      <w:pPr>
        <w:pStyle w:val="ListParagraph"/>
        <w:ind w:left="0"/>
        <w:rPr>
          <w:sz w:val="22"/>
          <w:szCs w:val="22"/>
        </w:rPr>
      </w:pPr>
    </w:p>
    <w:p w14:paraId="5D0BB424" w14:textId="250AB2CE" w:rsidR="000869C8" w:rsidRDefault="000869C8" w:rsidP="004643ED">
      <w:pPr>
        <w:pStyle w:val="ListParagraph"/>
        <w:ind w:left="0"/>
        <w:rPr>
          <w:sz w:val="22"/>
          <w:szCs w:val="22"/>
        </w:rPr>
      </w:pPr>
    </w:p>
    <w:p w14:paraId="267A47A1" w14:textId="20A3042D" w:rsidR="000869C8" w:rsidRPr="000869C8" w:rsidRDefault="00BD27A6" w:rsidP="004643ED">
      <w:pPr>
        <w:pStyle w:val="ListParagraph"/>
        <w:ind w:left="0"/>
        <w:rPr>
          <w:b/>
          <w:bCs/>
          <w:sz w:val="22"/>
          <w:szCs w:val="22"/>
        </w:rPr>
      </w:pPr>
      <w:r>
        <w:rPr>
          <w:b/>
          <w:bCs/>
          <w:sz w:val="22"/>
          <w:szCs w:val="22"/>
        </w:rPr>
        <w:t xml:space="preserve">DEVELOPER: </w:t>
      </w:r>
      <w:r w:rsidR="00572275">
        <w:rPr>
          <w:b/>
          <w:bCs/>
          <w:sz w:val="22"/>
          <w:szCs w:val="22"/>
        </w:rPr>
        <w:t>[</w:t>
      </w:r>
      <w:r w:rsidR="00572275" w:rsidRPr="00942AE6">
        <w:rPr>
          <w:b/>
          <w:bCs/>
          <w:sz w:val="22"/>
          <w:szCs w:val="22"/>
          <w:highlight w:val="lightGray"/>
        </w:rPr>
        <w:t>______</w:t>
      </w:r>
      <w:r w:rsidR="00572275">
        <w:rPr>
          <w:b/>
          <w:bCs/>
          <w:sz w:val="22"/>
          <w:szCs w:val="22"/>
        </w:rPr>
        <w:t>]</w:t>
      </w:r>
    </w:p>
    <w:p w14:paraId="2B1473A1" w14:textId="4AA4B989" w:rsidR="000869C8" w:rsidRDefault="000869C8" w:rsidP="004643ED">
      <w:pPr>
        <w:pStyle w:val="ListParagraph"/>
        <w:ind w:left="0"/>
        <w:rPr>
          <w:sz w:val="22"/>
          <w:szCs w:val="22"/>
        </w:rPr>
      </w:pPr>
    </w:p>
    <w:p w14:paraId="2C6E92A4" w14:textId="28FC5733" w:rsidR="000869C8" w:rsidRDefault="000869C8" w:rsidP="004643ED">
      <w:pPr>
        <w:pStyle w:val="ListParagraph"/>
        <w:ind w:left="0"/>
        <w:rPr>
          <w:sz w:val="22"/>
          <w:szCs w:val="22"/>
        </w:rPr>
      </w:pPr>
    </w:p>
    <w:p w14:paraId="73AA0D26" w14:textId="0A5D3BD5" w:rsidR="000869C8" w:rsidRDefault="000869C8" w:rsidP="004643ED">
      <w:pPr>
        <w:pStyle w:val="ListParagraph"/>
        <w:ind w:left="0"/>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5CD0949" w14:textId="0FF48505" w:rsidR="00A93F3D" w:rsidRDefault="00016203" w:rsidP="004643ED">
      <w:pPr>
        <w:pStyle w:val="ListParagraph"/>
        <w:ind w:left="0"/>
        <w:rPr>
          <w:sz w:val="22"/>
          <w:szCs w:val="22"/>
        </w:rPr>
      </w:pPr>
      <w:r>
        <w:rPr>
          <w:sz w:val="22"/>
          <w:szCs w:val="22"/>
        </w:rPr>
        <w:t>[</w:t>
      </w:r>
      <w:r w:rsidR="00572275" w:rsidRPr="00942AE6">
        <w:rPr>
          <w:sz w:val="22"/>
          <w:szCs w:val="22"/>
          <w:highlight w:val="lightGray"/>
        </w:rPr>
        <w:t>Name</w:t>
      </w:r>
      <w:r>
        <w:rPr>
          <w:sz w:val="22"/>
          <w:szCs w:val="22"/>
        </w:rPr>
        <w:t>]</w:t>
      </w:r>
      <w:r w:rsidR="00572275">
        <w:rPr>
          <w:sz w:val="22"/>
          <w:szCs w:val="22"/>
        </w:rPr>
        <w:t>, [</w:t>
      </w:r>
      <w:r w:rsidR="00572275" w:rsidRPr="00942AE6">
        <w:rPr>
          <w:sz w:val="22"/>
          <w:szCs w:val="22"/>
          <w:highlight w:val="lightGray"/>
        </w:rPr>
        <w:t>Title</w:t>
      </w:r>
      <w:r w:rsidR="00572275">
        <w:rPr>
          <w:sz w:val="22"/>
          <w:szCs w:val="22"/>
        </w:rPr>
        <w:t>]</w:t>
      </w:r>
    </w:p>
    <w:p w14:paraId="6066D3B1" w14:textId="77777777" w:rsidR="005D4ED5" w:rsidRPr="005D4ED5" w:rsidRDefault="005D4ED5" w:rsidP="005A4BD8">
      <w:pPr>
        <w:jc w:val="center"/>
        <w:rPr>
          <w:sz w:val="22"/>
          <w:szCs w:val="22"/>
        </w:rPr>
      </w:pPr>
    </w:p>
    <w:sectPr w:rsidR="005D4ED5" w:rsidRPr="005D4ED5" w:rsidSect="00F37C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9A132" w14:textId="77777777" w:rsidR="0018767B" w:rsidRDefault="0018767B" w:rsidP="0032134A">
      <w:r>
        <w:separator/>
      </w:r>
    </w:p>
  </w:endnote>
  <w:endnote w:type="continuationSeparator" w:id="0">
    <w:p w14:paraId="49105E44" w14:textId="77777777" w:rsidR="0018767B" w:rsidRDefault="0018767B" w:rsidP="0032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65111250"/>
      <w:docPartObj>
        <w:docPartGallery w:val="Page Numbers (Bottom of Page)"/>
        <w:docPartUnique/>
      </w:docPartObj>
    </w:sdtPr>
    <w:sdtEndPr/>
    <w:sdtContent>
      <w:sdt>
        <w:sdtPr>
          <w:rPr>
            <w:sz w:val="20"/>
            <w:szCs w:val="20"/>
          </w:rPr>
          <w:id w:val="-1705238520"/>
          <w:docPartObj>
            <w:docPartGallery w:val="Page Numbers (Top of Page)"/>
            <w:docPartUnique/>
          </w:docPartObj>
        </w:sdtPr>
        <w:sdtEndPr/>
        <w:sdtContent>
          <w:p w14:paraId="5EC535FE" w14:textId="1B9C3729" w:rsidR="0032134A" w:rsidRPr="0032134A" w:rsidRDefault="0032134A" w:rsidP="0032134A">
            <w:pPr>
              <w:pStyle w:val="Footer"/>
              <w:jc w:val="center"/>
              <w:rPr>
                <w:sz w:val="20"/>
                <w:szCs w:val="20"/>
              </w:rPr>
            </w:pPr>
            <w:r w:rsidRPr="0032134A">
              <w:rPr>
                <w:sz w:val="20"/>
                <w:szCs w:val="20"/>
              </w:rPr>
              <w:t xml:space="preserve">Page </w:t>
            </w:r>
            <w:r w:rsidRPr="0032134A">
              <w:rPr>
                <w:sz w:val="20"/>
                <w:szCs w:val="20"/>
              </w:rPr>
              <w:fldChar w:fldCharType="begin"/>
            </w:r>
            <w:r w:rsidRPr="0032134A">
              <w:rPr>
                <w:sz w:val="20"/>
                <w:szCs w:val="20"/>
              </w:rPr>
              <w:instrText xml:space="preserve"> PAGE </w:instrText>
            </w:r>
            <w:r w:rsidRPr="0032134A">
              <w:rPr>
                <w:sz w:val="20"/>
                <w:szCs w:val="20"/>
              </w:rPr>
              <w:fldChar w:fldCharType="separate"/>
            </w:r>
            <w:r w:rsidRPr="0032134A">
              <w:rPr>
                <w:noProof/>
                <w:sz w:val="20"/>
                <w:szCs w:val="20"/>
              </w:rPr>
              <w:t>2</w:t>
            </w:r>
            <w:r w:rsidRPr="0032134A">
              <w:rPr>
                <w:sz w:val="20"/>
                <w:szCs w:val="20"/>
              </w:rPr>
              <w:fldChar w:fldCharType="end"/>
            </w:r>
            <w:r w:rsidRPr="0032134A">
              <w:rPr>
                <w:sz w:val="20"/>
                <w:szCs w:val="20"/>
              </w:rPr>
              <w:t xml:space="preserve"> of </w:t>
            </w:r>
            <w:r w:rsidRPr="0032134A">
              <w:rPr>
                <w:sz w:val="20"/>
                <w:szCs w:val="20"/>
              </w:rPr>
              <w:fldChar w:fldCharType="begin"/>
            </w:r>
            <w:r w:rsidRPr="0032134A">
              <w:rPr>
                <w:sz w:val="20"/>
                <w:szCs w:val="20"/>
              </w:rPr>
              <w:instrText xml:space="preserve"> NUMPAGES  </w:instrText>
            </w:r>
            <w:r w:rsidRPr="0032134A">
              <w:rPr>
                <w:sz w:val="20"/>
                <w:szCs w:val="20"/>
              </w:rPr>
              <w:fldChar w:fldCharType="separate"/>
            </w:r>
            <w:r w:rsidRPr="0032134A">
              <w:rPr>
                <w:noProof/>
                <w:sz w:val="20"/>
                <w:szCs w:val="20"/>
              </w:rPr>
              <w:t>2</w:t>
            </w:r>
            <w:r w:rsidRPr="0032134A">
              <w:rPr>
                <w:sz w:val="20"/>
                <w:szCs w:val="20"/>
              </w:rPr>
              <w:fldChar w:fldCharType="end"/>
            </w:r>
          </w:p>
        </w:sdtContent>
      </w:sdt>
    </w:sdtContent>
  </w:sdt>
  <w:p w14:paraId="6756607D" w14:textId="3B87AB58" w:rsidR="0032134A" w:rsidRDefault="0032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D47AA" w14:textId="77777777" w:rsidR="0018767B" w:rsidRDefault="0018767B" w:rsidP="0032134A">
      <w:r>
        <w:separator/>
      </w:r>
    </w:p>
  </w:footnote>
  <w:footnote w:type="continuationSeparator" w:id="0">
    <w:p w14:paraId="7E924B03" w14:textId="77777777" w:rsidR="0018767B" w:rsidRDefault="0018767B" w:rsidP="003213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50A11"/>
    <w:multiLevelType w:val="hybridMultilevel"/>
    <w:tmpl w:val="8D5098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572B1"/>
    <w:multiLevelType w:val="hybridMultilevel"/>
    <w:tmpl w:val="2812A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8C21EB"/>
    <w:multiLevelType w:val="hybridMultilevel"/>
    <w:tmpl w:val="082CDA8E"/>
    <w:lvl w:ilvl="0" w:tplc="BA363E16">
      <w:start w:val="2"/>
      <w:numFmt w:val="decimal"/>
      <w:lvlText w:val="%1."/>
      <w:lvlJc w:val="left"/>
      <w:pPr>
        <w:ind w:left="720" w:hanging="360"/>
      </w:pPr>
      <w:rPr>
        <w:rFonts w:hint="default"/>
        <w:b/>
      </w:rPr>
    </w:lvl>
    <w:lvl w:ilvl="1" w:tplc="00BC9984">
      <w:start w:val="1"/>
      <w:numFmt w:val="lowerLetter"/>
      <w:lvlText w:val="%2."/>
      <w:lvlJc w:val="left"/>
      <w:pPr>
        <w:ind w:left="1440" w:hanging="360"/>
      </w:pPr>
      <w:rPr>
        <w:b w:val="0"/>
        <w:bCs w:val="0"/>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675F5"/>
    <w:multiLevelType w:val="hybridMultilevel"/>
    <w:tmpl w:val="7C1CD654"/>
    <w:lvl w:ilvl="0" w:tplc="BEA6992A">
      <w:start w:val="3"/>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A15FB8"/>
    <w:multiLevelType w:val="hybridMultilevel"/>
    <w:tmpl w:val="E8049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AD77CC9"/>
    <w:multiLevelType w:val="hybridMultilevel"/>
    <w:tmpl w:val="072EE320"/>
    <w:lvl w:ilvl="0" w:tplc="EC3C66A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252EF4"/>
    <w:multiLevelType w:val="hybridMultilevel"/>
    <w:tmpl w:val="02CED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D56A6"/>
    <w:multiLevelType w:val="hybridMultilevel"/>
    <w:tmpl w:val="47FE3B96"/>
    <w:lvl w:ilvl="0" w:tplc="D570D0FA">
      <w:start w:val="1"/>
      <w:numFmt w:val="decimal"/>
      <w:lvlText w:val="%1."/>
      <w:lvlJc w:val="left"/>
      <w:pPr>
        <w:ind w:left="720" w:hanging="360"/>
      </w:pPr>
      <w:rPr>
        <w:rFonts w:hint="default"/>
        <w:b/>
      </w:rPr>
    </w:lvl>
    <w:lvl w:ilvl="1" w:tplc="EC3C66AC">
      <w:start w:val="1"/>
      <w:numFmt w:val="lowerLetter"/>
      <w:lvlText w:val="%2."/>
      <w:lvlJc w:val="left"/>
      <w:pPr>
        <w:ind w:left="1440" w:hanging="360"/>
      </w:pPr>
      <w:rPr>
        <w:rFonts w:hint="default"/>
        <w:b w:val="0"/>
      </w:rPr>
    </w:lvl>
    <w:lvl w:ilvl="2" w:tplc="2B604A9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6E2922"/>
    <w:multiLevelType w:val="hybridMultilevel"/>
    <w:tmpl w:val="547A4FBE"/>
    <w:lvl w:ilvl="0" w:tplc="BEA6992A">
      <w:start w:val="3"/>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1">
      <w:start w:val="1"/>
      <w:numFmt w:val="decimal"/>
      <w:lvlText w:val="%3)"/>
      <w:lvlJc w:val="left"/>
      <w:pPr>
        <w:ind w:left="225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1"/>
  </w:num>
  <w:num w:numId="5">
    <w:abstractNumId w:val="5"/>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2F9"/>
    <w:rsid w:val="00016203"/>
    <w:rsid w:val="000170BD"/>
    <w:rsid w:val="00020187"/>
    <w:rsid w:val="00041474"/>
    <w:rsid w:val="00056058"/>
    <w:rsid w:val="00065AEC"/>
    <w:rsid w:val="0007698F"/>
    <w:rsid w:val="000815E2"/>
    <w:rsid w:val="00083858"/>
    <w:rsid w:val="000869C8"/>
    <w:rsid w:val="0008748D"/>
    <w:rsid w:val="00097D8D"/>
    <w:rsid w:val="000B1132"/>
    <w:rsid w:val="000B777D"/>
    <w:rsid w:val="000E7973"/>
    <w:rsid w:val="00114A2C"/>
    <w:rsid w:val="00135158"/>
    <w:rsid w:val="00175F27"/>
    <w:rsid w:val="0018268F"/>
    <w:rsid w:val="001875BC"/>
    <w:rsid w:val="0018767B"/>
    <w:rsid w:val="001C07B3"/>
    <w:rsid w:val="00213D4E"/>
    <w:rsid w:val="00214D2B"/>
    <w:rsid w:val="00217443"/>
    <w:rsid w:val="00221BFC"/>
    <w:rsid w:val="00231C4D"/>
    <w:rsid w:val="002502AB"/>
    <w:rsid w:val="00260B54"/>
    <w:rsid w:val="00273561"/>
    <w:rsid w:val="00284665"/>
    <w:rsid w:val="002B5945"/>
    <w:rsid w:val="002F66E1"/>
    <w:rsid w:val="002F71A3"/>
    <w:rsid w:val="00307977"/>
    <w:rsid w:val="00320EF2"/>
    <w:rsid w:val="0032134A"/>
    <w:rsid w:val="00326A5B"/>
    <w:rsid w:val="00335F4C"/>
    <w:rsid w:val="00341606"/>
    <w:rsid w:val="00352851"/>
    <w:rsid w:val="003549A9"/>
    <w:rsid w:val="003756B3"/>
    <w:rsid w:val="00387775"/>
    <w:rsid w:val="00390F55"/>
    <w:rsid w:val="003A2B6D"/>
    <w:rsid w:val="003A37C3"/>
    <w:rsid w:val="003A470C"/>
    <w:rsid w:val="003A491D"/>
    <w:rsid w:val="003A5E44"/>
    <w:rsid w:val="003B6230"/>
    <w:rsid w:val="003C1BBA"/>
    <w:rsid w:val="00402D15"/>
    <w:rsid w:val="004041F9"/>
    <w:rsid w:val="00427C87"/>
    <w:rsid w:val="0043571D"/>
    <w:rsid w:val="00455753"/>
    <w:rsid w:val="00460FF3"/>
    <w:rsid w:val="004643ED"/>
    <w:rsid w:val="00475546"/>
    <w:rsid w:val="00493465"/>
    <w:rsid w:val="004B35E2"/>
    <w:rsid w:val="004C46CD"/>
    <w:rsid w:val="004D4F6F"/>
    <w:rsid w:val="004D51E3"/>
    <w:rsid w:val="004D7B1F"/>
    <w:rsid w:val="004E2E84"/>
    <w:rsid w:val="004F1839"/>
    <w:rsid w:val="00510676"/>
    <w:rsid w:val="005128CB"/>
    <w:rsid w:val="00513C05"/>
    <w:rsid w:val="00526198"/>
    <w:rsid w:val="00527D42"/>
    <w:rsid w:val="005556F3"/>
    <w:rsid w:val="0055714B"/>
    <w:rsid w:val="00572275"/>
    <w:rsid w:val="00577037"/>
    <w:rsid w:val="005933C9"/>
    <w:rsid w:val="005A4BD8"/>
    <w:rsid w:val="005D2837"/>
    <w:rsid w:val="005D3503"/>
    <w:rsid w:val="005D4ED5"/>
    <w:rsid w:val="00625A06"/>
    <w:rsid w:val="006278D0"/>
    <w:rsid w:val="00634F8F"/>
    <w:rsid w:val="006648FD"/>
    <w:rsid w:val="006923BB"/>
    <w:rsid w:val="006C7F31"/>
    <w:rsid w:val="006D217A"/>
    <w:rsid w:val="006E0714"/>
    <w:rsid w:val="00700EA0"/>
    <w:rsid w:val="00702212"/>
    <w:rsid w:val="00721821"/>
    <w:rsid w:val="00750519"/>
    <w:rsid w:val="00763EC5"/>
    <w:rsid w:val="007708B5"/>
    <w:rsid w:val="00770F9D"/>
    <w:rsid w:val="00771615"/>
    <w:rsid w:val="00783504"/>
    <w:rsid w:val="00796BA4"/>
    <w:rsid w:val="00796C1F"/>
    <w:rsid w:val="007A2315"/>
    <w:rsid w:val="007B0B22"/>
    <w:rsid w:val="007B736E"/>
    <w:rsid w:val="007B75C5"/>
    <w:rsid w:val="007D6E3F"/>
    <w:rsid w:val="0082357D"/>
    <w:rsid w:val="00833668"/>
    <w:rsid w:val="0083755B"/>
    <w:rsid w:val="00843334"/>
    <w:rsid w:val="00846357"/>
    <w:rsid w:val="00860E4D"/>
    <w:rsid w:val="00874819"/>
    <w:rsid w:val="00892C6E"/>
    <w:rsid w:val="00893B48"/>
    <w:rsid w:val="008B7EB8"/>
    <w:rsid w:val="008C6B3B"/>
    <w:rsid w:val="008D3C65"/>
    <w:rsid w:val="008D4231"/>
    <w:rsid w:val="008D5699"/>
    <w:rsid w:val="008E019A"/>
    <w:rsid w:val="008E05CC"/>
    <w:rsid w:val="008E69A3"/>
    <w:rsid w:val="009027B8"/>
    <w:rsid w:val="00911AF6"/>
    <w:rsid w:val="00915A1B"/>
    <w:rsid w:val="00940C9D"/>
    <w:rsid w:val="00942AE6"/>
    <w:rsid w:val="0094755F"/>
    <w:rsid w:val="00966F64"/>
    <w:rsid w:val="00967C01"/>
    <w:rsid w:val="00971654"/>
    <w:rsid w:val="009922A8"/>
    <w:rsid w:val="009D03E9"/>
    <w:rsid w:val="009F11A5"/>
    <w:rsid w:val="00A250F6"/>
    <w:rsid w:val="00A442F9"/>
    <w:rsid w:val="00A7305A"/>
    <w:rsid w:val="00A93F3D"/>
    <w:rsid w:val="00AA0BED"/>
    <w:rsid w:val="00AA0FDE"/>
    <w:rsid w:val="00AB7E09"/>
    <w:rsid w:val="00AD4256"/>
    <w:rsid w:val="00AD7B71"/>
    <w:rsid w:val="00AE1653"/>
    <w:rsid w:val="00AF2201"/>
    <w:rsid w:val="00AF38FB"/>
    <w:rsid w:val="00B44DD7"/>
    <w:rsid w:val="00B90B52"/>
    <w:rsid w:val="00BA4753"/>
    <w:rsid w:val="00BB198B"/>
    <w:rsid w:val="00BD27A6"/>
    <w:rsid w:val="00BE24B2"/>
    <w:rsid w:val="00BE4145"/>
    <w:rsid w:val="00BF0CD7"/>
    <w:rsid w:val="00C0540F"/>
    <w:rsid w:val="00C07393"/>
    <w:rsid w:val="00C10168"/>
    <w:rsid w:val="00C74F81"/>
    <w:rsid w:val="00CA2368"/>
    <w:rsid w:val="00CA25BB"/>
    <w:rsid w:val="00CB01A3"/>
    <w:rsid w:val="00CB030A"/>
    <w:rsid w:val="00CB04B5"/>
    <w:rsid w:val="00CB2760"/>
    <w:rsid w:val="00CB49D0"/>
    <w:rsid w:val="00CF2849"/>
    <w:rsid w:val="00CF5331"/>
    <w:rsid w:val="00D1706B"/>
    <w:rsid w:val="00D205C6"/>
    <w:rsid w:val="00D250CC"/>
    <w:rsid w:val="00D7554D"/>
    <w:rsid w:val="00D846C3"/>
    <w:rsid w:val="00DC1BF6"/>
    <w:rsid w:val="00DE57E0"/>
    <w:rsid w:val="00DF1342"/>
    <w:rsid w:val="00DF1C79"/>
    <w:rsid w:val="00DF34CF"/>
    <w:rsid w:val="00E32674"/>
    <w:rsid w:val="00E463AE"/>
    <w:rsid w:val="00E82B4E"/>
    <w:rsid w:val="00E854D9"/>
    <w:rsid w:val="00EB16E9"/>
    <w:rsid w:val="00EB67C5"/>
    <w:rsid w:val="00EB79B4"/>
    <w:rsid w:val="00EC50B2"/>
    <w:rsid w:val="00EC7A8D"/>
    <w:rsid w:val="00EF5035"/>
    <w:rsid w:val="00F06578"/>
    <w:rsid w:val="00F07317"/>
    <w:rsid w:val="00F172BA"/>
    <w:rsid w:val="00F209DF"/>
    <w:rsid w:val="00F276C1"/>
    <w:rsid w:val="00F30807"/>
    <w:rsid w:val="00F37C68"/>
    <w:rsid w:val="00F4198E"/>
    <w:rsid w:val="00F42351"/>
    <w:rsid w:val="00F606B0"/>
    <w:rsid w:val="00F73E41"/>
    <w:rsid w:val="00FD0F3F"/>
    <w:rsid w:val="00FD3787"/>
    <w:rsid w:val="00FD6601"/>
    <w:rsid w:val="00FE57E3"/>
    <w:rsid w:val="00FF0E19"/>
    <w:rsid w:val="00FF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3B470B35"/>
  <w15:docId w15:val="{57EB58C4-72B8-43F8-8C1A-09413F147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2F9"/>
    <w:pPr>
      <w:ind w:left="720"/>
      <w:contextualSpacing/>
    </w:pPr>
  </w:style>
  <w:style w:type="paragraph" w:styleId="BalloonText">
    <w:name w:val="Balloon Text"/>
    <w:basedOn w:val="Normal"/>
    <w:link w:val="BalloonTextChar"/>
    <w:uiPriority w:val="99"/>
    <w:semiHidden/>
    <w:unhideWhenUsed/>
    <w:rsid w:val="00F172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2BA"/>
    <w:rPr>
      <w:rFonts w:ascii="Segoe UI" w:hAnsi="Segoe UI" w:cs="Segoe UI"/>
      <w:sz w:val="18"/>
      <w:szCs w:val="18"/>
    </w:rPr>
  </w:style>
  <w:style w:type="character" w:styleId="CommentReference">
    <w:name w:val="annotation reference"/>
    <w:basedOn w:val="DefaultParagraphFont"/>
    <w:uiPriority w:val="99"/>
    <w:semiHidden/>
    <w:unhideWhenUsed/>
    <w:rsid w:val="003756B3"/>
    <w:rPr>
      <w:sz w:val="16"/>
      <w:szCs w:val="16"/>
    </w:rPr>
  </w:style>
  <w:style w:type="paragraph" w:styleId="CommentText">
    <w:name w:val="annotation text"/>
    <w:basedOn w:val="Normal"/>
    <w:link w:val="CommentTextChar"/>
    <w:uiPriority w:val="99"/>
    <w:semiHidden/>
    <w:unhideWhenUsed/>
    <w:rsid w:val="003756B3"/>
    <w:pPr>
      <w:pBdr>
        <w:top w:val="none" w:sz="0" w:space="0" w:color="000000"/>
        <w:left w:val="none" w:sz="0" w:space="0" w:color="000000"/>
        <w:bottom w:val="none" w:sz="0" w:space="0" w:color="000000"/>
        <w:right w:val="none" w:sz="0" w:space="0" w:color="000000"/>
        <w:between w:val="none" w:sz="0" w:space="0" w:color="000000"/>
      </w:pBdr>
      <w:shd w:val="clear" w:color="auto" w:fill="FFFFFF"/>
    </w:pPr>
    <w:rPr>
      <w:rFonts w:ascii="Roboto" w:eastAsia="Roboto" w:hAnsi="Roboto" w:cs="Roboto"/>
      <w:sz w:val="20"/>
      <w:szCs w:val="20"/>
      <w:lang w:val="en"/>
    </w:rPr>
  </w:style>
  <w:style w:type="character" w:customStyle="1" w:styleId="CommentTextChar">
    <w:name w:val="Comment Text Char"/>
    <w:basedOn w:val="DefaultParagraphFont"/>
    <w:link w:val="CommentText"/>
    <w:uiPriority w:val="99"/>
    <w:semiHidden/>
    <w:rsid w:val="003756B3"/>
    <w:rPr>
      <w:rFonts w:ascii="Roboto" w:eastAsia="Roboto" w:hAnsi="Roboto" w:cs="Roboto"/>
      <w:shd w:val="clear" w:color="auto" w:fill="FFFFFF"/>
      <w:lang w:val="en"/>
    </w:rPr>
  </w:style>
  <w:style w:type="paragraph" w:styleId="Header">
    <w:name w:val="header"/>
    <w:basedOn w:val="Normal"/>
    <w:link w:val="HeaderChar"/>
    <w:uiPriority w:val="99"/>
    <w:unhideWhenUsed/>
    <w:rsid w:val="0032134A"/>
    <w:pPr>
      <w:tabs>
        <w:tab w:val="center" w:pos="4680"/>
        <w:tab w:val="right" w:pos="9360"/>
      </w:tabs>
    </w:pPr>
  </w:style>
  <w:style w:type="character" w:customStyle="1" w:styleId="HeaderChar">
    <w:name w:val="Header Char"/>
    <w:basedOn w:val="DefaultParagraphFont"/>
    <w:link w:val="Header"/>
    <w:uiPriority w:val="99"/>
    <w:rsid w:val="0032134A"/>
    <w:rPr>
      <w:sz w:val="24"/>
      <w:szCs w:val="24"/>
    </w:rPr>
  </w:style>
  <w:style w:type="paragraph" w:styleId="Footer">
    <w:name w:val="footer"/>
    <w:basedOn w:val="Normal"/>
    <w:link w:val="FooterChar"/>
    <w:uiPriority w:val="99"/>
    <w:unhideWhenUsed/>
    <w:rsid w:val="0032134A"/>
    <w:pPr>
      <w:tabs>
        <w:tab w:val="center" w:pos="4680"/>
        <w:tab w:val="right" w:pos="9360"/>
      </w:tabs>
    </w:pPr>
  </w:style>
  <w:style w:type="character" w:customStyle="1" w:styleId="FooterChar">
    <w:name w:val="Footer Char"/>
    <w:basedOn w:val="DefaultParagraphFont"/>
    <w:link w:val="Footer"/>
    <w:uiPriority w:val="99"/>
    <w:rsid w:val="0032134A"/>
    <w:rPr>
      <w:sz w:val="24"/>
      <w:szCs w:val="24"/>
    </w:rPr>
  </w:style>
  <w:style w:type="paragraph" w:styleId="CommentSubject">
    <w:name w:val="annotation subject"/>
    <w:basedOn w:val="CommentText"/>
    <w:next w:val="CommentText"/>
    <w:link w:val="CommentSubjectChar"/>
    <w:uiPriority w:val="99"/>
    <w:semiHidden/>
    <w:unhideWhenUsed/>
    <w:rsid w:val="009027B8"/>
    <w:pPr>
      <w:pBdr>
        <w:top w:val="none" w:sz="0" w:space="0" w:color="auto"/>
        <w:left w:val="none" w:sz="0" w:space="0" w:color="auto"/>
        <w:bottom w:val="none" w:sz="0" w:space="0" w:color="auto"/>
        <w:right w:val="none" w:sz="0" w:space="0" w:color="auto"/>
        <w:between w:val="none" w:sz="0" w:space="0" w:color="auto"/>
      </w:pBdr>
      <w:shd w:val="clear" w:color="auto" w:fill="auto"/>
    </w:pPr>
    <w:rPr>
      <w:rFonts w:ascii="Times New Roman" w:eastAsia="Times New Roman" w:hAnsi="Times New Roman" w:cs="Times New Roman"/>
      <w:b/>
      <w:bCs/>
      <w:lang w:val="en-US"/>
    </w:rPr>
  </w:style>
  <w:style w:type="character" w:customStyle="1" w:styleId="CommentSubjectChar">
    <w:name w:val="Comment Subject Char"/>
    <w:basedOn w:val="CommentTextChar"/>
    <w:link w:val="CommentSubject"/>
    <w:uiPriority w:val="99"/>
    <w:semiHidden/>
    <w:rsid w:val="009027B8"/>
    <w:rPr>
      <w:rFonts w:ascii="Roboto" w:eastAsia="Roboto" w:hAnsi="Roboto" w:cs="Roboto"/>
      <w:b/>
      <w:bCs/>
      <w:shd w:val="clear" w:color="auto" w:fill="FFFFFF"/>
      <w:lang w:val="en"/>
    </w:rPr>
  </w:style>
  <w:style w:type="table" w:styleId="TableGrid">
    <w:name w:val="Table Grid"/>
    <w:basedOn w:val="TableNormal"/>
    <w:uiPriority w:val="59"/>
    <w:rsid w:val="005D4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A4BD8"/>
    <w:rPr>
      <w:b/>
      <w:bCs/>
    </w:rPr>
  </w:style>
  <w:style w:type="character" w:styleId="Hyperlink">
    <w:name w:val="Hyperlink"/>
    <w:basedOn w:val="DefaultParagraphFont"/>
    <w:uiPriority w:val="99"/>
    <w:semiHidden/>
    <w:unhideWhenUsed/>
    <w:rsid w:val="005A4BD8"/>
    <w:rPr>
      <w:color w:val="0000FF"/>
      <w:u w:val="single"/>
    </w:rPr>
  </w:style>
  <w:style w:type="paragraph" w:styleId="Revision">
    <w:name w:val="Revision"/>
    <w:hidden/>
    <w:uiPriority w:val="99"/>
    <w:semiHidden/>
    <w:rsid w:val="00DE57E0"/>
    <w:rPr>
      <w:sz w:val="24"/>
      <w:szCs w:val="24"/>
    </w:rPr>
  </w:style>
  <w:style w:type="paragraph" w:styleId="FootnoteText">
    <w:name w:val="footnote text"/>
    <w:basedOn w:val="Normal"/>
    <w:link w:val="FootnoteTextChar"/>
    <w:uiPriority w:val="99"/>
    <w:semiHidden/>
    <w:unhideWhenUsed/>
    <w:rsid w:val="00874819"/>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semiHidden/>
    <w:rsid w:val="00874819"/>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8748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70729">
      <w:bodyDiv w:val="1"/>
      <w:marLeft w:val="0"/>
      <w:marRight w:val="0"/>
      <w:marTop w:val="0"/>
      <w:marBottom w:val="0"/>
      <w:divBdr>
        <w:top w:val="none" w:sz="0" w:space="0" w:color="auto"/>
        <w:left w:val="none" w:sz="0" w:space="0" w:color="auto"/>
        <w:bottom w:val="none" w:sz="0" w:space="0" w:color="auto"/>
        <w:right w:val="none" w:sz="0" w:space="0" w:color="auto"/>
      </w:divBdr>
      <w:divsChild>
        <w:div w:id="912198692">
          <w:marLeft w:val="0"/>
          <w:marRight w:val="0"/>
          <w:marTop w:val="0"/>
          <w:marBottom w:val="0"/>
          <w:divBdr>
            <w:top w:val="none" w:sz="0" w:space="0" w:color="auto"/>
            <w:left w:val="none" w:sz="0" w:space="0" w:color="auto"/>
            <w:bottom w:val="none" w:sz="0" w:space="0" w:color="auto"/>
            <w:right w:val="none" w:sz="0" w:space="0" w:color="auto"/>
          </w:divBdr>
        </w:div>
        <w:div w:id="1053118238">
          <w:marLeft w:val="0"/>
          <w:marRight w:val="0"/>
          <w:marTop w:val="0"/>
          <w:marBottom w:val="0"/>
          <w:divBdr>
            <w:top w:val="none" w:sz="0" w:space="0" w:color="auto"/>
            <w:left w:val="none" w:sz="0" w:space="0" w:color="auto"/>
            <w:bottom w:val="none" w:sz="0" w:space="0" w:color="auto"/>
            <w:right w:val="none" w:sz="0" w:space="0" w:color="auto"/>
          </w:divBdr>
        </w:div>
        <w:div w:id="1208296217">
          <w:marLeft w:val="0"/>
          <w:marRight w:val="0"/>
          <w:marTop w:val="0"/>
          <w:marBottom w:val="0"/>
          <w:divBdr>
            <w:top w:val="none" w:sz="0" w:space="0" w:color="auto"/>
            <w:left w:val="none" w:sz="0" w:space="0" w:color="auto"/>
            <w:bottom w:val="none" w:sz="0" w:space="0" w:color="auto"/>
            <w:right w:val="none" w:sz="0" w:space="0" w:color="auto"/>
          </w:divBdr>
        </w:div>
        <w:div w:id="421466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D5309D-CC73-4F32-8DC1-396A36C47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1849</Words>
  <Characters>10482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 Diamond</dc:creator>
  <cp:lastModifiedBy>Jocelyn Gwynn</cp:lastModifiedBy>
  <cp:revision>3</cp:revision>
  <cp:lastPrinted>2020-09-16T16:52:00Z</cp:lastPrinted>
  <dcterms:created xsi:type="dcterms:W3CDTF">2021-09-28T23:55:00Z</dcterms:created>
  <dcterms:modified xsi:type="dcterms:W3CDTF">2021-09-28T23:55:00Z</dcterms:modified>
</cp:coreProperties>
</file>